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416E" w:rsidR="00D436C2" w:rsidP="00DB7395" w:rsidRDefault="00D436C2" w14:paraId="41173A84" w14:textId="77777777">
      <w:pPr>
        <w:pStyle w:val="naislab"/>
        <w:spacing w:before="0" w:after="0"/>
        <w:ind w:firstLine="720"/>
        <w:rPr>
          <w:sz w:val="28"/>
          <w:szCs w:val="28"/>
        </w:rPr>
      </w:pPr>
    </w:p>
    <w:p w:rsidRPr="0003416E" w:rsidR="007116C7" w:rsidP="00DB7395" w:rsidRDefault="007116C7" w14:paraId="332CB06C" w14:textId="77777777">
      <w:pPr>
        <w:pStyle w:val="naislab"/>
        <w:spacing w:before="0" w:after="0"/>
        <w:ind w:firstLine="720"/>
        <w:rPr>
          <w:sz w:val="28"/>
          <w:szCs w:val="28"/>
        </w:rPr>
      </w:pPr>
      <w:r w:rsidRPr="0003416E">
        <w:rPr>
          <w:sz w:val="28"/>
          <w:szCs w:val="28"/>
        </w:rPr>
        <w:t> </w:t>
      </w:r>
    </w:p>
    <w:p w:rsidRPr="0003416E" w:rsidR="007116C7" w:rsidP="00DB7395" w:rsidRDefault="007116C7" w14:paraId="5478EA3D" w14:textId="77777777">
      <w:pPr>
        <w:pStyle w:val="naisnod"/>
        <w:spacing w:before="0" w:after="0"/>
        <w:ind w:firstLine="720"/>
        <w:rPr>
          <w:sz w:val="28"/>
          <w:szCs w:val="28"/>
        </w:rPr>
      </w:pPr>
      <w:r w:rsidRPr="0003416E">
        <w:rPr>
          <w:sz w:val="28"/>
          <w:szCs w:val="28"/>
        </w:rPr>
        <w:t>Izziņa par atzinumos sniegtajiem iebildumiem</w:t>
      </w:r>
    </w:p>
    <w:p w:rsidRPr="0003416E" w:rsidR="007116C7" w:rsidP="00DB7395" w:rsidRDefault="007116C7" w14:paraId="3DBEF92E"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03416E" w:rsidR="00DE5C30" w14:paraId="0716C01F" w14:textId="77777777">
        <w:trPr>
          <w:jc w:val="center"/>
        </w:trPr>
        <w:tc>
          <w:tcPr>
            <w:tcW w:w="10188" w:type="dxa"/>
            <w:tcBorders>
              <w:bottom w:val="single" w:color="000000" w:sz="6" w:space="0"/>
            </w:tcBorders>
          </w:tcPr>
          <w:p w:rsidR="007116C7" w:rsidP="004C55FE" w:rsidRDefault="00444F9C" w14:paraId="6DE3990C" w14:textId="77777777">
            <w:pPr>
              <w:jc w:val="center"/>
              <w:rPr>
                <w:b/>
                <w:sz w:val="28"/>
              </w:rPr>
            </w:pPr>
            <w:r>
              <w:rPr>
                <w:b/>
                <w:sz w:val="28"/>
              </w:rPr>
              <w:t xml:space="preserve">Ministru kabineta noteikumu projektu </w:t>
            </w:r>
          </w:p>
          <w:p w:rsidR="00444F9C" w:rsidP="004C55FE" w:rsidRDefault="00444F9C" w14:paraId="4BCC5CD7" w14:textId="5B835CC6">
            <w:pPr>
              <w:jc w:val="center"/>
              <w:rPr>
                <w:b/>
                <w:sz w:val="28"/>
              </w:rPr>
            </w:pPr>
            <w:r>
              <w:rPr>
                <w:b/>
                <w:sz w:val="28"/>
              </w:rPr>
              <w:t>“Grozījum</w:t>
            </w:r>
            <w:r w:rsidR="004E567F">
              <w:rPr>
                <w:b/>
                <w:sz w:val="28"/>
              </w:rPr>
              <w:t>i</w:t>
            </w:r>
            <w:r>
              <w:rPr>
                <w:b/>
                <w:sz w:val="28"/>
              </w:rPr>
              <w:t xml:space="preserve"> Ministru kabineta </w:t>
            </w:r>
            <w:r w:rsidRPr="004E567F" w:rsidR="004E567F">
              <w:rPr>
                <w:b/>
                <w:bCs/>
                <w:sz w:val="28"/>
                <w:szCs w:val="28"/>
              </w:rPr>
              <w:t>2016. gada 16. augusta noteikumos Nr.558 “Dzelzceļa pārvadātāju licencēšanas noteikumi</w:t>
            </w:r>
            <w:r w:rsidRPr="004E567F">
              <w:rPr>
                <w:b/>
                <w:bCs/>
                <w:sz w:val="28"/>
                <w:szCs w:val="28"/>
              </w:rPr>
              <w:t>”’</w:t>
            </w:r>
          </w:p>
          <w:p w:rsidRPr="0003416E" w:rsidR="00444F9C" w:rsidP="004C55FE" w:rsidRDefault="00444F9C" w14:paraId="16C7B927" w14:textId="5A92C640">
            <w:pPr>
              <w:jc w:val="center"/>
              <w:rPr>
                <w:b/>
              </w:rPr>
            </w:pPr>
          </w:p>
        </w:tc>
      </w:tr>
    </w:tbl>
    <w:p w:rsidRPr="0003416E" w:rsidR="007B4C0F" w:rsidP="00DB7395" w:rsidRDefault="007B4C0F" w14:paraId="2319BA31" w14:textId="5185D677">
      <w:pPr>
        <w:pStyle w:val="naisf"/>
        <w:spacing w:before="0" w:after="0"/>
        <w:ind w:firstLine="720"/>
      </w:pPr>
    </w:p>
    <w:p w:rsidRPr="0003416E" w:rsidR="00960852" w:rsidP="00DB7395" w:rsidRDefault="00960852" w14:paraId="16817A42" w14:textId="77777777">
      <w:pPr>
        <w:pStyle w:val="naisf"/>
        <w:spacing w:before="0" w:after="0"/>
        <w:ind w:firstLine="720"/>
      </w:pPr>
    </w:p>
    <w:p w:rsidRPr="0003416E" w:rsidR="007B4C0F" w:rsidP="00184479" w:rsidRDefault="007B4C0F" w14:paraId="2D08B568" w14:textId="77777777">
      <w:pPr>
        <w:pStyle w:val="naisf"/>
        <w:spacing w:before="0" w:after="0"/>
        <w:ind w:firstLine="0"/>
        <w:jc w:val="center"/>
        <w:rPr>
          <w:b/>
        </w:rPr>
      </w:pPr>
      <w:r w:rsidRPr="0003416E">
        <w:rPr>
          <w:b/>
        </w:rPr>
        <w:t xml:space="preserve">I. Jautājumi, par kuriem saskaņošanā </w:t>
      </w:r>
      <w:r w:rsidRPr="0003416E" w:rsidR="00134188">
        <w:rPr>
          <w:b/>
        </w:rPr>
        <w:t xml:space="preserve">vienošanās </w:t>
      </w:r>
      <w:r w:rsidRPr="0003416E">
        <w:rPr>
          <w:b/>
        </w:rPr>
        <w:t>nav panākta</w:t>
      </w:r>
    </w:p>
    <w:p w:rsidRPr="0003416E" w:rsidR="007B4C0F" w:rsidP="00DB7395" w:rsidRDefault="007B4C0F" w14:paraId="422414D2" w14:textId="155449F8">
      <w:pPr>
        <w:pStyle w:val="naisf"/>
        <w:spacing w:before="0" w:after="0"/>
        <w:ind w:firstLine="720"/>
      </w:pPr>
    </w:p>
    <w:p w:rsidRPr="0003416E" w:rsidR="007B4C0F" w:rsidP="007B4C0F" w:rsidRDefault="007B4C0F" w14:paraId="68719E5F" w14:textId="77777777">
      <w:pPr>
        <w:pStyle w:val="naisf"/>
        <w:spacing w:before="0" w:after="0"/>
        <w:ind w:firstLine="0"/>
      </w:pPr>
    </w:p>
    <w:p w:rsidRPr="0003416E" w:rsidR="00E95F4F" w:rsidP="005D67F7" w:rsidRDefault="00E95F4F" w14:paraId="69D59ED1" w14:textId="77777777">
      <w:pPr>
        <w:pStyle w:val="naisf"/>
        <w:spacing w:before="0" w:after="0"/>
        <w:ind w:firstLine="0"/>
        <w:rPr>
          <w:b/>
        </w:rPr>
      </w:pPr>
    </w:p>
    <w:p w:rsidRPr="0003416E" w:rsidR="005D67F7" w:rsidP="005D67F7" w:rsidRDefault="005D67F7" w14:paraId="433A9EE1" w14:textId="7A2F985D">
      <w:pPr>
        <w:pStyle w:val="naisf"/>
        <w:spacing w:before="0" w:after="0"/>
        <w:ind w:firstLine="0"/>
        <w:rPr>
          <w:b/>
        </w:rPr>
      </w:pPr>
      <w:r w:rsidRPr="0003416E">
        <w:rPr>
          <w:b/>
        </w:rPr>
        <w:t>Informācija par elektronisko saskaņošanu</w:t>
      </w:r>
    </w:p>
    <w:p w:rsidR="005D67F7" w:rsidP="005D67F7" w:rsidRDefault="005D67F7" w14:paraId="3AEDE73E" w14:textId="40FC82BA">
      <w:pPr>
        <w:pStyle w:val="naisf"/>
        <w:spacing w:before="0" w:after="0"/>
        <w:ind w:firstLine="0"/>
        <w:rPr>
          <w:b/>
        </w:rPr>
      </w:pPr>
    </w:p>
    <w:p w:rsidRPr="0003416E" w:rsidR="003A2118" w:rsidP="005D67F7" w:rsidRDefault="003A2118" w14:paraId="322FF702" w14:textId="77777777">
      <w:pPr>
        <w:pStyle w:val="naisf"/>
        <w:spacing w:before="0" w:after="0"/>
        <w:ind w:firstLine="0"/>
        <w:rPr>
          <w:b/>
        </w:rPr>
      </w:pPr>
    </w:p>
    <w:tbl>
      <w:tblPr>
        <w:tblW w:w="12572" w:type="dxa"/>
        <w:tblLook w:val="00A0" w:firstRow="1" w:lastRow="0" w:firstColumn="1" w:lastColumn="0" w:noHBand="0" w:noVBand="0"/>
      </w:tblPr>
      <w:tblGrid>
        <w:gridCol w:w="6340"/>
        <w:gridCol w:w="363"/>
        <w:gridCol w:w="839"/>
        <w:gridCol w:w="5030"/>
      </w:tblGrid>
      <w:tr w:rsidRPr="00F435C8" w:rsidR="0061004F" w:rsidTr="00960852" w14:paraId="163E654A" w14:textId="77777777">
        <w:trPr>
          <w:trHeight w:val="272"/>
        </w:trPr>
        <w:tc>
          <w:tcPr>
            <w:tcW w:w="6340" w:type="dxa"/>
          </w:tcPr>
          <w:p w:rsidRPr="0061004F" w:rsidR="007B4C0F" w:rsidP="0061004F" w:rsidRDefault="005D67F7" w14:paraId="53CD16A1" w14:textId="77777777">
            <w:pPr>
              <w:pStyle w:val="naisf"/>
              <w:spacing w:before="0" w:after="0"/>
              <w:ind w:firstLine="0"/>
            </w:pPr>
            <w:r w:rsidRPr="0061004F">
              <w:t>D</w:t>
            </w:r>
            <w:r w:rsidRPr="0061004F" w:rsidR="007B4C0F">
              <w:t>atums</w:t>
            </w:r>
          </w:p>
        </w:tc>
        <w:tc>
          <w:tcPr>
            <w:tcW w:w="6232" w:type="dxa"/>
            <w:gridSpan w:val="3"/>
            <w:tcBorders>
              <w:bottom w:val="single" w:color="auto" w:sz="4" w:space="0"/>
            </w:tcBorders>
          </w:tcPr>
          <w:p w:rsidRPr="00F81BFB" w:rsidR="007B4C0F" w:rsidP="00776238" w:rsidRDefault="00776238" w14:paraId="7DEA07E9" w14:textId="405D0DF6">
            <w:pPr>
              <w:pStyle w:val="NormalWeb"/>
              <w:spacing w:before="0" w:beforeAutospacing="0" w:after="0" w:afterAutospacing="0"/>
              <w:ind w:firstLine="720"/>
              <w:jc w:val="both"/>
            </w:pPr>
            <w:r>
              <w:t xml:space="preserve">01.08.2019., </w:t>
            </w:r>
            <w:r w:rsidRPr="000C7C11" w:rsidR="000C7C11">
              <w:t>26</w:t>
            </w:r>
            <w:r w:rsidRPr="000C7C11" w:rsidR="00392FA8">
              <w:t>.05.2020</w:t>
            </w:r>
            <w:r>
              <w:t>.</w:t>
            </w:r>
          </w:p>
        </w:tc>
      </w:tr>
      <w:tr w:rsidRPr="00F435C8" w:rsidR="0061004F" w:rsidTr="00960852" w14:paraId="62FDA7F5" w14:textId="77777777">
        <w:trPr>
          <w:trHeight w:val="262"/>
        </w:trPr>
        <w:tc>
          <w:tcPr>
            <w:tcW w:w="6340" w:type="dxa"/>
          </w:tcPr>
          <w:p w:rsidR="003C27A2" w:rsidP="0061004F" w:rsidRDefault="003C27A2" w14:paraId="56D7C387" w14:textId="77777777">
            <w:pPr>
              <w:pStyle w:val="naisf"/>
              <w:spacing w:before="0" w:after="0"/>
              <w:ind w:firstLine="0"/>
            </w:pPr>
          </w:p>
          <w:p w:rsidRPr="009C28E3" w:rsidR="009C28E3" w:rsidP="009C28E3" w:rsidRDefault="009C28E3" w14:paraId="72C0943B" w14:textId="21516085"/>
        </w:tc>
        <w:tc>
          <w:tcPr>
            <w:tcW w:w="6232" w:type="dxa"/>
            <w:gridSpan w:val="3"/>
            <w:tcBorders>
              <w:top w:val="single" w:color="auto" w:sz="4" w:space="0"/>
            </w:tcBorders>
          </w:tcPr>
          <w:p w:rsidRPr="00DD337A" w:rsidR="003C27A2" w:rsidP="00F435C8" w:rsidRDefault="003C27A2" w14:paraId="61039F28" w14:textId="77777777">
            <w:pPr>
              <w:pStyle w:val="NormalWeb"/>
              <w:spacing w:before="0" w:beforeAutospacing="0" w:after="0" w:afterAutospacing="0"/>
              <w:ind w:firstLine="720"/>
              <w:jc w:val="both"/>
            </w:pPr>
          </w:p>
        </w:tc>
      </w:tr>
      <w:tr w:rsidRPr="00F435C8" w:rsidR="0061004F" w:rsidTr="00960852" w14:paraId="2CA25114" w14:textId="77777777">
        <w:trPr>
          <w:trHeight w:val="1624"/>
        </w:trPr>
        <w:tc>
          <w:tcPr>
            <w:tcW w:w="6340" w:type="dxa"/>
          </w:tcPr>
          <w:p w:rsidRPr="00F435C8" w:rsidR="00A0310B" w:rsidP="00F435C8" w:rsidRDefault="00365CC0" w14:paraId="38214775" w14:textId="77777777">
            <w:pPr>
              <w:pStyle w:val="naiskr"/>
              <w:spacing w:before="0" w:after="0"/>
              <w:jc w:val="both"/>
            </w:pPr>
            <w:r w:rsidRPr="00F435C8">
              <w:t>Saskaņošanas dalībnieki</w:t>
            </w:r>
          </w:p>
          <w:p w:rsidRPr="00F435C8" w:rsidR="007B4C0F" w:rsidP="00F435C8" w:rsidRDefault="007B4C0F" w14:paraId="16CD7E79" w14:textId="2D24D224">
            <w:pPr>
              <w:tabs>
                <w:tab w:val="left" w:pos="1440"/>
              </w:tabs>
              <w:jc w:val="both"/>
            </w:pPr>
          </w:p>
        </w:tc>
        <w:tc>
          <w:tcPr>
            <w:tcW w:w="6232" w:type="dxa"/>
            <w:gridSpan w:val="3"/>
          </w:tcPr>
          <w:p w:rsidRPr="00DD337A" w:rsidR="00960852" w:rsidP="0061004F" w:rsidRDefault="00037B68" w14:paraId="6F080011" w14:textId="33FC0AEF">
            <w:pPr>
              <w:pStyle w:val="NormalWeb"/>
              <w:jc w:val="both"/>
            </w:pPr>
            <w:r w:rsidRPr="00DD337A">
              <w:t xml:space="preserve">Finanšu ministrija, </w:t>
            </w:r>
            <w:r w:rsidRPr="00DD337A" w:rsidR="004C55FE">
              <w:t xml:space="preserve">Tieslietu ministrija, </w:t>
            </w:r>
            <w:r w:rsidR="00F0142A">
              <w:t>Iekšlietu ministrija</w:t>
            </w:r>
            <w:r w:rsidRPr="00DD337A" w:rsidR="00444F9C">
              <w:t xml:space="preserve">, </w:t>
            </w:r>
            <w:r w:rsidRPr="00DD337A" w:rsidR="004C55FE">
              <w:t>Latvijas Brīvo arodbiedrību savienība</w:t>
            </w:r>
            <w:r w:rsidR="00776238">
              <w:t>, Labklājības ministrija.</w:t>
            </w:r>
          </w:p>
          <w:p w:rsidRPr="00DD337A" w:rsidR="00960852" w:rsidP="00F435C8" w:rsidRDefault="00960852" w14:paraId="119D4175" w14:textId="7E6E02B0">
            <w:pPr>
              <w:jc w:val="both"/>
            </w:pPr>
          </w:p>
          <w:p w:rsidRPr="00DD337A" w:rsidR="007B4C0F" w:rsidP="00F435C8" w:rsidRDefault="007B4C0F" w14:paraId="71B57EBE" w14:textId="06928857">
            <w:pPr>
              <w:jc w:val="both"/>
            </w:pPr>
          </w:p>
        </w:tc>
      </w:tr>
      <w:tr w:rsidRPr="00F435C8" w:rsidR="00BF672B" w:rsidTr="00960852" w14:paraId="05BAB749" w14:textId="77777777">
        <w:trPr>
          <w:trHeight w:val="278"/>
        </w:trPr>
        <w:tc>
          <w:tcPr>
            <w:tcW w:w="6703" w:type="dxa"/>
            <w:gridSpan w:val="2"/>
          </w:tcPr>
          <w:p w:rsidRPr="00DD337A" w:rsidR="00BF672B" w:rsidP="00BF672B" w:rsidRDefault="00BF672B" w14:paraId="7B387161" w14:textId="5E6DDF78">
            <w:pPr>
              <w:pStyle w:val="naiskr"/>
              <w:spacing w:before="0" w:after="0"/>
              <w:jc w:val="both"/>
            </w:pPr>
            <w:r w:rsidRPr="00DD337A">
              <w:t>Saskaņošanas dalībnieki izskatīja šādu ministriju (citu institūciju) iebildumus un priekšlikumus</w:t>
            </w:r>
          </w:p>
        </w:tc>
        <w:tc>
          <w:tcPr>
            <w:tcW w:w="839" w:type="dxa"/>
          </w:tcPr>
          <w:p w:rsidRPr="00DD337A" w:rsidR="00BF672B" w:rsidP="00BF672B" w:rsidRDefault="00BF672B" w14:paraId="3F629CBC" w14:textId="77777777">
            <w:pPr>
              <w:pStyle w:val="naiskr"/>
              <w:spacing w:before="0" w:after="0"/>
              <w:ind w:firstLine="720"/>
              <w:jc w:val="both"/>
            </w:pPr>
          </w:p>
        </w:tc>
        <w:tc>
          <w:tcPr>
            <w:tcW w:w="5030" w:type="dxa"/>
          </w:tcPr>
          <w:p w:rsidRPr="00DD337A" w:rsidR="00BF672B" w:rsidP="00BF672B" w:rsidRDefault="00BF672B" w14:paraId="4523B3EF" w14:textId="4E107457">
            <w:pPr>
              <w:pStyle w:val="naiskr"/>
              <w:spacing w:before="0" w:after="0"/>
              <w:ind w:firstLine="12"/>
              <w:jc w:val="both"/>
            </w:pPr>
            <w:r>
              <w:t xml:space="preserve">Tieslietu ministrijas, </w:t>
            </w:r>
            <w:r w:rsidRPr="00DD337A">
              <w:t>Latvijas Brīvo arodbiedrību savienība</w:t>
            </w:r>
            <w:r>
              <w:t>s (LBAS) un Latvijas Dzelzceļnieku un satiksmes nozares arodbiedrības (LDZSA).</w:t>
            </w:r>
          </w:p>
        </w:tc>
      </w:tr>
      <w:tr w:rsidRPr="00F435C8" w:rsidR="00BF672B" w:rsidTr="00960852" w14:paraId="2C190321" w14:textId="77777777">
        <w:trPr>
          <w:trHeight w:val="454"/>
        </w:trPr>
        <w:tc>
          <w:tcPr>
            <w:tcW w:w="6703" w:type="dxa"/>
            <w:gridSpan w:val="2"/>
          </w:tcPr>
          <w:p w:rsidRPr="00DD337A" w:rsidR="00BF672B" w:rsidP="00BF672B" w:rsidRDefault="00BF672B" w14:paraId="67162EBA" w14:textId="77777777">
            <w:pPr>
              <w:pStyle w:val="naiskr"/>
              <w:spacing w:before="0" w:after="0"/>
              <w:ind w:firstLine="720"/>
              <w:jc w:val="both"/>
            </w:pPr>
            <w:r w:rsidRPr="00DD337A">
              <w:t>  </w:t>
            </w:r>
          </w:p>
        </w:tc>
        <w:tc>
          <w:tcPr>
            <w:tcW w:w="5869" w:type="dxa"/>
            <w:gridSpan w:val="2"/>
            <w:tcBorders>
              <w:top w:val="single" w:color="000000" w:sz="6" w:space="0"/>
              <w:bottom w:val="single" w:color="000000" w:sz="6" w:space="0"/>
            </w:tcBorders>
          </w:tcPr>
          <w:p w:rsidRPr="00DD337A" w:rsidR="00BF672B" w:rsidP="00BF672B" w:rsidRDefault="00BF672B" w14:paraId="590B9326" w14:textId="19D2A6C5">
            <w:pPr>
              <w:pStyle w:val="NormalWeb"/>
              <w:spacing w:before="0" w:beforeAutospacing="0" w:after="0" w:afterAutospacing="0"/>
              <w:jc w:val="both"/>
            </w:pPr>
          </w:p>
        </w:tc>
      </w:tr>
      <w:tr w:rsidRPr="00F435C8" w:rsidR="00BF672B" w:rsidTr="00960852" w14:paraId="672CE15E" w14:textId="77777777">
        <w:trPr>
          <w:trHeight w:val="454"/>
        </w:trPr>
        <w:tc>
          <w:tcPr>
            <w:tcW w:w="12572" w:type="dxa"/>
            <w:gridSpan w:val="4"/>
          </w:tcPr>
          <w:p w:rsidRPr="00DD337A" w:rsidR="00BF672B" w:rsidP="00BF672B" w:rsidRDefault="00BF672B" w14:paraId="5699D929" w14:textId="77777777">
            <w:pPr>
              <w:pStyle w:val="naisc"/>
              <w:spacing w:before="0" w:after="0"/>
              <w:jc w:val="both"/>
            </w:pPr>
          </w:p>
        </w:tc>
      </w:tr>
      <w:tr w:rsidRPr="00F435C8" w:rsidR="00BF672B" w:rsidTr="00960852" w14:paraId="0BAD432E" w14:textId="77777777">
        <w:trPr>
          <w:trHeight w:val="807"/>
        </w:trPr>
        <w:tc>
          <w:tcPr>
            <w:tcW w:w="6703" w:type="dxa"/>
            <w:gridSpan w:val="2"/>
          </w:tcPr>
          <w:p w:rsidRPr="00DD337A" w:rsidR="00BF672B" w:rsidP="00BF672B" w:rsidRDefault="00BF672B" w14:paraId="3FCECD6F" w14:textId="77777777">
            <w:pPr>
              <w:pStyle w:val="naiskr"/>
              <w:spacing w:before="0" w:after="0"/>
              <w:jc w:val="both"/>
            </w:pPr>
            <w:r w:rsidRPr="00DD337A">
              <w:lastRenderedPageBreak/>
              <w:t>Ministrijas (citas institūcijas), kuras nav ieradušās uz sanāksmi vai kuras nav atbildējušas uz uzaicinājumu piedalīties elektroniskajā saskaņošanā</w:t>
            </w:r>
          </w:p>
        </w:tc>
        <w:tc>
          <w:tcPr>
            <w:tcW w:w="5869" w:type="dxa"/>
            <w:gridSpan w:val="2"/>
          </w:tcPr>
          <w:p w:rsidRPr="00DD337A" w:rsidR="00BF672B" w:rsidP="00BF672B" w:rsidRDefault="00BF672B" w14:paraId="7BABDF95" w14:textId="77777777">
            <w:pPr>
              <w:pStyle w:val="naiskr"/>
              <w:spacing w:before="0" w:after="0"/>
              <w:jc w:val="both"/>
            </w:pPr>
          </w:p>
        </w:tc>
      </w:tr>
      <w:tr w:rsidRPr="00F435C8" w:rsidR="00BF672B" w:rsidTr="00960852" w14:paraId="5935E57F" w14:textId="77777777">
        <w:trPr>
          <w:trHeight w:val="262"/>
        </w:trPr>
        <w:tc>
          <w:tcPr>
            <w:tcW w:w="6703" w:type="dxa"/>
            <w:gridSpan w:val="2"/>
          </w:tcPr>
          <w:p w:rsidRPr="00DD337A" w:rsidR="00BF672B" w:rsidP="00BF672B" w:rsidRDefault="00BF672B" w14:paraId="10F6EC7E" w14:textId="77777777">
            <w:pPr>
              <w:pStyle w:val="naiskr"/>
              <w:spacing w:before="0" w:after="0"/>
              <w:ind w:firstLine="720"/>
              <w:jc w:val="both"/>
            </w:pPr>
            <w:r w:rsidRPr="00DD337A">
              <w:t>  </w:t>
            </w:r>
          </w:p>
        </w:tc>
        <w:tc>
          <w:tcPr>
            <w:tcW w:w="5869" w:type="dxa"/>
            <w:gridSpan w:val="2"/>
            <w:tcBorders>
              <w:top w:val="single" w:color="000000" w:sz="6" w:space="0"/>
              <w:bottom w:val="single" w:color="000000" w:sz="6" w:space="0"/>
            </w:tcBorders>
          </w:tcPr>
          <w:p w:rsidRPr="00DD337A" w:rsidR="00BF672B" w:rsidP="00BF672B" w:rsidRDefault="00BF672B" w14:paraId="6BDB5AC3" w14:textId="4A790E03">
            <w:pPr>
              <w:pStyle w:val="naiskr"/>
              <w:spacing w:before="0" w:after="0"/>
              <w:jc w:val="both"/>
            </w:pPr>
          </w:p>
        </w:tc>
      </w:tr>
      <w:tr w:rsidRPr="00DD337A" w:rsidR="00BF672B" w:rsidTr="00960852" w14:paraId="6C23A5B3" w14:textId="77777777">
        <w:trPr>
          <w:gridAfter w:val="2"/>
          <w:wAfter w:w="5869" w:type="dxa"/>
          <w:trHeight w:val="262"/>
        </w:trPr>
        <w:tc>
          <w:tcPr>
            <w:tcW w:w="6703" w:type="dxa"/>
            <w:gridSpan w:val="2"/>
          </w:tcPr>
          <w:p w:rsidRPr="00DD337A" w:rsidR="00BF672B" w:rsidP="00BF672B" w:rsidRDefault="00BF672B" w14:paraId="03B22051" w14:textId="77777777">
            <w:pPr>
              <w:pStyle w:val="naiskr"/>
              <w:spacing w:before="0" w:after="0"/>
              <w:ind w:firstLine="720"/>
              <w:jc w:val="both"/>
            </w:pPr>
            <w:r w:rsidRPr="00DD337A">
              <w:t>  </w:t>
            </w:r>
          </w:p>
        </w:tc>
      </w:tr>
    </w:tbl>
    <w:p w:rsidRPr="00F435C8" w:rsidR="009C28E3" w:rsidP="0061004F" w:rsidRDefault="009C28E3" w14:paraId="6B6952FA" w14:textId="77777777">
      <w:pPr>
        <w:pStyle w:val="naisf"/>
        <w:spacing w:before="0" w:after="0"/>
        <w:ind w:firstLine="720"/>
      </w:pPr>
    </w:p>
    <w:p w:rsidRPr="00F435C8" w:rsidR="007B4C0F" w:rsidP="009011C4" w:rsidRDefault="007B4C0F" w14:paraId="169D038F" w14:textId="77777777">
      <w:pPr>
        <w:pStyle w:val="naisf"/>
        <w:spacing w:before="0" w:after="0"/>
        <w:ind w:firstLine="0"/>
        <w:jc w:val="center"/>
        <w:rPr>
          <w:b/>
        </w:rPr>
      </w:pPr>
      <w:r w:rsidRPr="00F435C8">
        <w:rPr>
          <w:b/>
        </w:rPr>
        <w:t>II. </w:t>
      </w:r>
      <w:r w:rsidRPr="00F435C8" w:rsidR="00134188">
        <w:rPr>
          <w:b/>
        </w:rPr>
        <w:t>Jautājumi, par kuriem saskaņošanā vienošan</w:t>
      </w:r>
      <w:r w:rsidRPr="00F435C8" w:rsidR="00144622">
        <w:rPr>
          <w:b/>
        </w:rPr>
        <w:t>ā</w:t>
      </w:r>
      <w:r w:rsidRPr="00F435C8" w:rsidR="00134188">
        <w:rPr>
          <w:b/>
        </w:rPr>
        <w:t>s ir panākta</w:t>
      </w:r>
    </w:p>
    <w:tbl>
      <w:tblPr>
        <w:tblW w:w="15026"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34"/>
        <w:gridCol w:w="1101"/>
        <w:gridCol w:w="1056"/>
        <w:gridCol w:w="786"/>
        <w:gridCol w:w="4253"/>
        <w:gridCol w:w="4678"/>
        <w:gridCol w:w="3118"/>
      </w:tblGrid>
      <w:tr w:rsidRPr="00F435C8" w:rsidR="0061004F" w:rsidTr="00EE640A" w14:paraId="06A99BE8" w14:textId="77777777">
        <w:tc>
          <w:tcPr>
            <w:tcW w:w="113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7473D666" w14:textId="77777777">
            <w:pPr>
              <w:pStyle w:val="naisc"/>
              <w:spacing w:before="0" w:after="0"/>
              <w:jc w:val="both"/>
            </w:pPr>
            <w:r w:rsidRPr="00F435C8">
              <w:t>Nr. p.k.</w:t>
            </w:r>
          </w:p>
        </w:tc>
        <w:tc>
          <w:tcPr>
            <w:tcW w:w="184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1AF508E8" w14:textId="77777777">
            <w:pPr>
              <w:pStyle w:val="naisc"/>
              <w:spacing w:before="0" w:after="0"/>
              <w:ind w:firstLine="12"/>
              <w:jc w:val="both"/>
            </w:pPr>
            <w:r w:rsidRPr="00F435C8">
              <w:t>Saskaņošanai nosūtītā projekta redakcija (konkrēta punkta (panta) redakcija)</w:t>
            </w:r>
          </w:p>
        </w:tc>
        <w:tc>
          <w:tcPr>
            <w:tcW w:w="425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45637DE1" w14:textId="77777777">
            <w:pPr>
              <w:pStyle w:val="naisc"/>
              <w:spacing w:before="0" w:after="0"/>
              <w:ind w:right="3"/>
              <w:jc w:val="both"/>
            </w:pPr>
            <w:r w:rsidRPr="00F435C8">
              <w:t>Atzinumā norādītais ministrijas (citas institūcijas) iebildums, kā arī saskaņošanā papildus izteiktais iebildums par projekta konkrēto punktu (pantu)</w:t>
            </w:r>
          </w:p>
        </w:tc>
        <w:tc>
          <w:tcPr>
            <w:tcW w:w="46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14E0F32A" w14:textId="77777777">
            <w:pPr>
              <w:pStyle w:val="naisc"/>
              <w:spacing w:before="0" w:after="0"/>
              <w:ind w:firstLine="21"/>
              <w:jc w:val="both"/>
            </w:pPr>
            <w:r w:rsidRPr="00F435C8">
              <w:t>Atbildīgās ministrijas norāde</w:t>
            </w:r>
            <w:r w:rsidRPr="00F435C8" w:rsidR="006C1C48">
              <w:t xml:space="preserve"> par to, ka </w:t>
            </w:r>
            <w:r w:rsidRPr="00F435C8">
              <w:t>iebildums ir ņemts vērā</w:t>
            </w:r>
            <w:r w:rsidRPr="00F435C8" w:rsidR="006455E7">
              <w:t>,</w:t>
            </w:r>
            <w:r w:rsidRPr="00F435C8">
              <w:t xml:space="preserve"> vai </w:t>
            </w:r>
            <w:r w:rsidRPr="00F435C8" w:rsidR="006C1C48">
              <w:t xml:space="preserve">informācija par saskaņošanā </w:t>
            </w:r>
            <w:r w:rsidRPr="00F435C8" w:rsidR="00022B0F">
              <w:t>panākto alternatīvo risinājumu</w:t>
            </w:r>
          </w:p>
        </w:tc>
        <w:tc>
          <w:tcPr>
            <w:tcW w:w="3118" w:type="dxa"/>
            <w:tcBorders>
              <w:top w:val="single" w:color="auto" w:sz="4" w:space="0"/>
              <w:left w:val="single" w:color="auto" w:sz="4" w:space="0"/>
              <w:bottom w:val="single" w:color="auto" w:sz="4" w:space="0"/>
            </w:tcBorders>
            <w:shd w:val="clear" w:color="auto" w:fill="auto"/>
            <w:vAlign w:val="center"/>
          </w:tcPr>
          <w:p w:rsidRPr="00F435C8" w:rsidR="00134188" w:rsidP="00F435C8" w:rsidRDefault="00134188" w14:paraId="14DD3E3E" w14:textId="77777777">
            <w:pPr>
              <w:jc w:val="both"/>
            </w:pPr>
            <w:r w:rsidRPr="00F435C8">
              <w:t>Projekta attiecīgā punkta (panta) galīgā redakcija</w:t>
            </w:r>
          </w:p>
        </w:tc>
      </w:tr>
      <w:tr w:rsidRPr="00F435C8" w:rsidR="0061004F" w:rsidTr="00EE640A" w14:paraId="007C5D86" w14:textId="77777777">
        <w:tc>
          <w:tcPr>
            <w:tcW w:w="1135" w:type="dxa"/>
            <w:gridSpan w:val="2"/>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F435C8" w:rsidRDefault="003B71E0" w14:paraId="33CEBC6B" w14:textId="77777777">
            <w:pPr>
              <w:pStyle w:val="naisc"/>
              <w:spacing w:before="0" w:after="0"/>
              <w:jc w:val="both"/>
            </w:pPr>
            <w:r w:rsidRPr="00F435C8">
              <w:t>1</w:t>
            </w:r>
          </w:p>
        </w:tc>
        <w:tc>
          <w:tcPr>
            <w:tcW w:w="1842" w:type="dxa"/>
            <w:gridSpan w:val="2"/>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F435C8" w:rsidRDefault="00F34AAB" w14:paraId="1D1F23FF" w14:textId="77777777">
            <w:pPr>
              <w:pStyle w:val="naisc"/>
              <w:spacing w:before="0" w:after="0"/>
              <w:jc w:val="both"/>
            </w:pPr>
            <w:r w:rsidRPr="00F435C8">
              <w:t>2</w:t>
            </w:r>
          </w:p>
        </w:tc>
        <w:tc>
          <w:tcPr>
            <w:tcW w:w="4253"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F435C8" w:rsidRDefault="003B71E0" w14:paraId="4EB4C048" w14:textId="77777777">
            <w:pPr>
              <w:pStyle w:val="naisc"/>
              <w:spacing w:before="0" w:after="0"/>
              <w:jc w:val="both"/>
            </w:pPr>
            <w:r w:rsidRPr="00F435C8">
              <w:t>3</w:t>
            </w:r>
          </w:p>
        </w:tc>
        <w:tc>
          <w:tcPr>
            <w:tcW w:w="4678"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F435C8" w:rsidRDefault="003B71E0" w14:paraId="07417169" w14:textId="77777777">
            <w:pPr>
              <w:pStyle w:val="naisc"/>
              <w:spacing w:before="0" w:after="0"/>
              <w:ind w:firstLine="34"/>
              <w:jc w:val="both"/>
            </w:pPr>
            <w:r w:rsidRPr="00F435C8">
              <w:t>4</w:t>
            </w:r>
          </w:p>
        </w:tc>
        <w:tc>
          <w:tcPr>
            <w:tcW w:w="3118" w:type="dxa"/>
            <w:tcBorders>
              <w:top w:val="single" w:color="auto" w:sz="4" w:space="0"/>
              <w:left w:val="single" w:color="auto" w:sz="4" w:space="0"/>
              <w:bottom w:val="single" w:color="auto" w:sz="4" w:space="0"/>
            </w:tcBorders>
            <w:shd w:val="clear" w:color="auto" w:fill="auto"/>
          </w:tcPr>
          <w:p w:rsidRPr="00F435C8" w:rsidR="00134188" w:rsidP="00F435C8" w:rsidRDefault="003B71E0" w14:paraId="74A88828" w14:textId="77777777">
            <w:pPr>
              <w:jc w:val="both"/>
            </w:pPr>
            <w:r w:rsidRPr="00F435C8">
              <w:t>5</w:t>
            </w:r>
          </w:p>
        </w:tc>
      </w:tr>
      <w:tr w:rsidRPr="00490C22" w:rsidR="00CF3DD6" w:rsidTr="006E3E7B" w14:paraId="743E6CD4" w14:textId="77777777">
        <w:tc>
          <w:tcPr>
            <w:tcW w:w="1135" w:type="dxa"/>
            <w:gridSpan w:val="2"/>
            <w:tcBorders>
              <w:left w:val="single" w:color="000000" w:sz="6" w:space="0"/>
              <w:bottom w:val="single" w:color="auto" w:sz="4" w:space="0"/>
              <w:right w:val="single" w:color="000000" w:sz="6" w:space="0"/>
            </w:tcBorders>
            <w:shd w:val="clear" w:color="auto" w:fill="auto"/>
          </w:tcPr>
          <w:p w:rsidRPr="00490C22" w:rsidR="00CF3DD6" w:rsidP="006E3E7B" w:rsidRDefault="00CF3DD6" w14:paraId="086031D8" w14:textId="77777777">
            <w:pPr>
              <w:numPr>
                <w:ilvl w:val="0"/>
                <w:numId w:val="1"/>
              </w:numPr>
              <w:jc w:val="both"/>
            </w:pPr>
          </w:p>
        </w:tc>
        <w:tc>
          <w:tcPr>
            <w:tcW w:w="1842" w:type="dxa"/>
            <w:gridSpan w:val="2"/>
            <w:tcBorders>
              <w:left w:val="single" w:color="000000" w:sz="6" w:space="0"/>
              <w:bottom w:val="single" w:color="auto" w:sz="4" w:space="0"/>
              <w:right w:val="single" w:color="000000" w:sz="6" w:space="0"/>
            </w:tcBorders>
            <w:shd w:val="clear" w:color="auto" w:fill="auto"/>
          </w:tcPr>
          <w:p w:rsidR="00BF672B" w:rsidP="00BF672B" w:rsidRDefault="00BF672B" w14:paraId="639E09A1" w14:textId="77777777">
            <w:pPr>
              <w:jc w:val="both"/>
            </w:pPr>
            <w:r w:rsidRPr="00D861EA">
              <w:t>3.5.apakšpunkt</w:t>
            </w:r>
            <w:r>
              <w:t>s:</w:t>
            </w:r>
          </w:p>
          <w:p w:rsidRPr="007E69A4" w:rsidR="00CF3DD6" w:rsidP="00BF672B" w:rsidRDefault="00BF672B" w14:paraId="6D64E683" w14:textId="41549940">
            <w:pPr>
              <w:jc w:val="both"/>
            </w:pPr>
            <w:r w:rsidRPr="00B10080">
              <w:t>“3.5. komercsabiedrības padomes un valdes locekļi nav sodīti par darba koplīguma noteikumu neizpildi.”.</w:t>
            </w:r>
          </w:p>
        </w:tc>
        <w:tc>
          <w:tcPr>
            <w:tcW w:w="4253" w:type="dxa"/>
            <w:tcBorders>
              <w:left w:val="single" w:color="000000" w:sz="6" w:space="0"/>
              <w:bottom w:val="single" w:color="auto" w:sz="4" w:space="0"/>
              <w:right w:val="single" w:color="000000" w:sz="6" w:space="0"/>
            </w:tcBorders>
            <w:shd w:val="clear" w:color="auto" w:fill="auto"/>
          </w:tcPr>
          <w:p w:rsidR="00BF672B" w:rsidP="00BF672B" w:rsidRDefault="00BF672B" w14:paraId="7B24F688" w14:textId="77777777">
            <w:pPr>
              <w:widowControl w:val="0"/>
              <w:jc w:val="both"/>
              <w:rPr>
                <w:rFonts w:eastAsia="Calibri"/>
                <w:i/>
                <w:iCs/>
                <w:szCs w:val="26"/>
                <w:lang w:eastAsia="en-US"/>
              </w:rPr>
            </w:pPr>
            <w:r w:rsidRPr="00BE7F09">
              <w:rPr>
                <w:rFonts w:eastAsia="Calibri"/>
                <w:b/>
                <w:bCs/>
                <w:szCs w:val="26"/>
                <w:lang w:eastAsia="en-US"/>
              </w:rPr>
              <w:t>Tieslietu ministrija</w:t>
            </w:r>
            <w:r>
              <w:rPr>
                <w:rFonts w:eastAsia="Calibri"/>
                <w:i/>
                <w:iCs/>
                <w:szCs w:val="26"/>
                <w:lang w:eastAsia="en-US"/>
              </w:rPr>
              <w:t xml:space="preserve"> </w:t>
            </w:r>
          </w:p>
          <w:p w:rsidRPr="004E567F" w:rsidR="00CF3DD6" w:rsidP="00BE7F09" w:rsidRDefault="00CF3DD6" w14:paraId="52EC0E86" w14:textId="19FC8540">
            <w:pPr>
              <w:widowControl w:val="0"/>
              <w:jc w:val="both"/>
              <w:rPr>
                <w:rFonts w:eastAsia="Calibri"/>
                <w:i/>
                <w:iCs/>
                <w:szCs w:val="26"/>
                <w:lang w:eastAsia="en-US"/>
              </w:rPr>
            </w:pPr>
            <w:r w:rsidRPr="004E567F">
              <w:rPr>
                <w:rFonts w:eastAsia="Calibri"/>
                <w:i/>
                <w:iCs/>
                <w:szCs w:val="26"/>
                <w:lang w:eastAsia="en-US"/>
              </w:rPr>
              <w:t>(2019. gada 31. jūlija atzinums Nr.1-9.1/794)</w:t>
            </w:r>
            <w:r w:rsidR="00BF672B">
              <w:rPr>
                <w:rFonts w:eastAsia="Calibri"/>
                <w:i/>
                <w:iCs/>
                <w:szCs w:val="26"/>
                <w:lang w:eastAsia="en-US"/>
              </w:rPr>
              <w:t>.</w:t>
            </w:r>
          </w:p>
          <w:p w:rsidRPr="004E567F" w:rsidR="00CF3DD6" w:rsidP="006E3E7B" w:rsidRDefault="00CF3DD6" w14:paraId="44F609EA" w14:textId="77777777">
            <w:pPr>
              <w:widowControl w:val="0"/>
              <w:ind w:left="40"/>
              <w:jc w:val="both"/>
              <w:rPr>
                <w:rFonts w:eastAsia="Calibri"/>
                <w:szCs w:val="26"/>
                <w:lang w:eastAsia="en-US"/>
              </w:rPr>
            </w:pPr>
            <w:r w:rsidRPr="004E567F">
              <w:rPr>
                <w:rFonts w:eastAsia="Calibri"/>
                <w:szCs w:val="26"/>
                <w:lang w:eastAsia="en-US"/>
              </w:rPr>
              <w:t xml:space="preserve">Projekta 1. punktā izteiktajā Ministru kabineta 2016. gada 16. augusta noteikumu Nr.558 “Dzelzceļa pārvadātāju licencēšanas noteikumi” (turpmāk – noteikumi) 3.5. apakšpunktā norādīts, ka viens no komercsabiedrības labas reputācijas kritērijiem ir, ja komercsabiedrības valdes un padomes locekļi nav sodīti par darba koplīguma noteikumu neizpildi. Vēršam uzmanību, ka atbilstoši projekta anotācijas V sadaļas 1. tabulā norādītajai informācijai minētā norma pārņemta no Eiropas Parlamenta un Padomes 2016. gada 14. decembra Direktīvas (ES) 2016/2370, ar ko Eiropas </w:t>
            </w:r>
            <w:r w:rsidRPr="004E567F">
              <w:rPr>
                <w:rFonts w:eastAsia="Calibri"/>
                <w:szCs w:val="26"/>
                <w:lang w:eastAsia="en-US"/>
              </w:rPr>
              <w:lastRenderedPageBreak/>
              <w:t xml:space="preserve">Parlamenta un Padomes Direktīvu 2012/34/ES groza attiecībā uz iekšzemes dzelzceļa pasažieru pārvadājumu tirgus atvēršanu un dzelzceļa infrastruktūras pārvaldību (turpmāk – Direktīva), 1. panta devītās daļas, kas noteic, ka attiecīgās personas “nav bijušas notiesātas par </w:t>
            </w:r>
            <w:r w:rsidRPr="004E567F">
              <w:rPr>
                <w:rFonts w:eastAsia="Calibri"/>
                <w:szCs w:val="26"/>
                <w:u w:val="single"/>
                <w:lang w:eastAsia="en-US"/>
              </w:rPr>
              <w:t>smagiem pārkāpumiem</w:t>
            </w:r>
            <w:r w:rsidRPr="004E567F">
              <w:rPr>
                <w:rFonts w:eastAsia="Calibri"/>
                <w:szCs w:val="26"/>
                <w:lang w:eastAsia="en-US"/>
              </w:rPr>
              <w:t>, kas saskaņā ar valsts tiesību aktiem attiecīgā gadījumā saistīti ar pienākumiem, kuri izriet no saistošiem koplīgumiem”.</w:t>
            </w:r>
          </w:p>
          <w:p w:rsidRPr="004E567F" w:rsidR="00CF3DD6" w:rsidP="006E3E7B" w:rsidRDefault="00CF3DD6" w14:paraId="2DE72AAE" w14:textId="77777777">
            <w:pPr>
              <w:widowControl w:val="0"/>
              <w:ind w:left="40"/>
              <w:jc w:val="both"/>
              <w:rPr>
                <w:rFonts w:eastAsia="Calibri"/>
                <w:szCs w:val="26"/>
                <w:lang w:eastAsia="en-US"/>
              </w:rPr>
            </w:pPr>
            <w:r w:rsidRPr="004E567F">
              <w:rPr>
                <w:rFonts w:eastAsia="Calibri"/>
                <w:szCs w:val="26"/>
                <w:lang w:eastAsia="en-US"/>
              </w:rPr>
              <w:t>Norādām, ka projekta 1. punkts paredz stingrākas prasības kā Direktīvas 1. panta devītā daļa. Attiecīgi lūdzam precizēt projektu atbilstoši Direktīvā noteiktajam vai projekta anotācijā skaidrot stingrāku prasību noteikšanas leģitīmo mērķi un pamatot ierobežojuma samērīgumu.</w:t>
            </w:r>
          </w:p>
          <w:p w:rsidRPr="007E69A4" w:rsidR="00CF3DD6" w:rsidP="006E3E7B" w:rsidRDefault="00CF3DD6" w14:paraId="185D126E" w14:textId="77777777">
            <w:pPr>
              <w:jc w:val="both"/>
              <w:rPr>
                <w:b/>
              </w:rPr>
            </w:pPr>
          </w:p>
        </w:tc>
        <w:tc>
          <w:tcPr>
            <w:tcW w:w="4678" w:type="dxa"/>
            <w:tcBorders>
              <w:left w:val="single" w:color="000000" w:sz="6" w:space="0"/>
              <w:bottom w:val="single" w:color="auto" w:sz="4" w:space="0"/>
              <w:right w:val="single" w:color="000000" w:sz="6" w:space="0"/>
            </w:tcBorders>
            <w:shd w:val="clear" w:color="auto" w:fill="auto"/>
          </w:tcPr>
          <w:p w:rsidR="00CF3DD6" w:rsidP="00BE7F09" w:rsidRDefault="00BF672B" w14:paraId="4598C8CC" w14:textId="6588033D">
            <w:pPr>
              <w:pStyle w:val="NormalWeb"/>
              <w:spacing w:before="0" w:beforeAutospacing="0" w:after="0" w:afterAutospacing="0"/>
              <w:jc w:val="both"/>
              <w:rPr>
                <w:b/>
              </w:rPr>
            </w:pPr>
            <w:r>
              <w:rPr>
                <w:b/>
              </w:rPr>
              <w:lastRenderedPageBreak/>
              <w:t>Iebildums ņ</w:t>
            </w:r>
            <w:r w:rsidR="00CF3DD6">
              <w:rPr>
                <w:b/>
              </w:rPr>
              <w:t xml:space="preserve">emts vērā. </w:t>
            </w:r>
          </w:p>
          <w:p w:rsidRPr="00250763" w:rsidR="00CF3DD6" w:rsidP="00BE7F09" w:rsidRDefault="00CF3DD6" w14:paraId="115C14DA" w14:textId="3CE6A521">
            <w:pPr>
              <w:pStyle w:val="NormalWeb"/>
              <w:spacing w:before="0" w:beforeAutospacing="0" w:after="0" w:afterAutospacing="0"/>
              <w:jc w:val="both"/>
              <w:rPr>
                <w:bCs/>
              </w:rPr>
            </w:pPr>
            <w:r w:rsidRPr="00250763">
              <w:rPr>
                <w:bCs/>
              </w:rPr>
              <w:t xml:space="preserve">Diskutēts starpinstitūciju sanāksmē un precizēts </w:t>
            </w:r>
            <w:r w:rsidR="00BF672B">
              <w:rPr>
                <w:bCs/>
              </w:rPr>
              <w:t xml:space="preserve">noteikumu </w:t>
            </w:r>
            <w:r w:rsidRPr="00250763">
              <w:rPr>
                <w:bCs/>
              </w:rPr>
              <w:t>projekts.</w:t>
            </w:r>
          </w:p>
          <w:p w:rsidRPr="007E69A4" w:rsidR="00CF3DD6" w:rsidP="006E3E7B" w:rsidRDefault="00CF3DD6" w14:paraId="1498A166" w14:textId="77777777">
            <w:pPr>
              <w:autoSpaceDE w:val="0"/>
              <w:autoSpaceDN w:val="0"/>
              <w:adjustRightInd w:val="0"/>
              <w:jc w:val="both"/>
              <w:rPr>
                <w:b/>
              </w:rPr>
            </w:pPr>
          </w:p>
        </w:tc>
        <w:tc>
          <w:tcPr>
            <w:tcW w:w="3118" w:type="dxa"/>
            <w:tcBorders>
              <w:top w:val="single" w:color="auto" w:sz="4" w:space="0"/>
              <w:left w:val="single" w:color="auto" w:sz="4" w:space="0"/>
              <w:bottom w:val="single" w:color="auto" w:sz="4" w:space="0"/>
            </w:tcBorders>
            <w:shd w:val="clear" w:color="auto" w:fill="auto"/>
          </w:tcPr>
          <w:p w:rsidRPr="00D86656" w:rsidR="00CF3DD6" w:rsidP="006E3E7B" w:rsidRDefault="00CF3DD6" w14:paraId="67F17583" w14:textId="1BAF1EEA">
            <w:pPr>
              <w:pStyle w:val="ListParagraph"/>
              <w:spacing w:line="240" w:lineRule="auto"/>
              <w:ind w:left="0"/>
              <w:jc w:val="both"/>
              <w:rPr>
                <w:rFonts w:ascii="Times New Roman" w:hAnsi="Times New Roman"/>
                <w:sz w:val="24"/>
                <w:szCs w:val="24"/>
              </w:rPr>
            </w:pPr>
            <w:r w:rsidRPr="00D86656">
              <w:rPr>
                <w:rFonts w:ascii="Times New Roman" w:hAnsi="Times New Roman"/>
                <w:sz w:val="24"/>
                <w:szCs w:val="24"/>
              </w:rPr>
              <w:t xml:space="preserve">“3.5. komercsabiedrība vai komercsabiedrības padomes vai valdes locekļi nav bijuši ar tiesas </w:t>
            </w:r>
            <w:r w:rsidR="00C36FB0">
              <w:rPr>
                <w:rFonts w:ascii="Times New Roman" w:hAnsi="Times New Roman"/>
                <w:sz w:val="24"/>
                <w:szCs w:val="24"/>
              </w:rPr>
              <w:t>no</w:t>
            </w:r>
            <w:r w:rsidRPr="00D86656">
              <w:rPr>
                <w:rFonts w:ascii="Times New Roman" w:hAnsi="Times New Roman"/>
                <w:sz w:val="24"/>
                <w:szCs w:val="24"/>
              </w:rPr>
              <w:t>lēmumu atzīti par vainojamiem smagos pārkāpumos, kas saskaņā ar tiesību aktiem attiecīgā gadījumā saistīti ar pienākumiem, kas izriet no saistošiem darba koplīgumiem.”.</w:t>
            </w:r>
          </w:p>
          <w:p w:rsidRPr="007E69A4" w:rsidR="00CF3DD6" w:rsidP="006E3E7B" w:rsidRDefault="00CF3DD6" w14:paraId="353603D9" w14:textId="77777777">
            <w:pPr>
              <w:jc w:val="both"/>
              <w:rPr>
                <w:b/>
              </w:rPr>
            </w:pPr>
          </w:p>
        </w:tc>
      </w:tr>
      <w:tr w:rsidRPr="00490C22" w:rsidR="00CF3DD6" w:rsidTr="006E3E7B" w14:paraId="0022D531" w14:textId="77777777">
        <w:tc>
          <w:tcPr>
            <w:tcW w:w="1135" w:type="dxa"/>
            <w:gridSpan w:val="2"/>
            <w:tcBorders>
              <w:left w:val="single" w:color="000000" w:sz="6" w:space="0"/>
              <w:bottom w:val="single" w:color="auto" w:sz="4" w:space="0"/>
              <w:right w:val="single" w:color="000000" w:sz="6" w:space="0"/>
            </w:tcBorders>
            <w:shd w:val="clear" w:color="auto" w:fill="auto"/>
          </w:tcPr>
          <w:p w:rsidRPr="00490C22" w:rsidR="00CF3DD6" w:rsidP="006E3E7B" w:rsidRDefault="00CF3DD6" w14:paraId="19E1E86B" w14:textId="77777777">
            <w:pPr>
              <w:numPr>
                <w:ilvl w:val="0"/>
                <w:numId w:val="1"/>
              </w:numPr>
              <w:jc w:val="both"/>
            </w:pPr>
          </w:p>
        </w:tc>
        <w:tc>
          <w:tcPr>
            <w:tcW w:w="1842" w:type="dxa"/>
            <w:gridSpan w:val="2"/>
            <w:tcBorders>
              <w:left w:val="single" w:color="000000" w:sz="6" w:space="0"/>
              <w:bottom w:val="single" w:color="auto" w:sz="4" w:space="0"/>
              <w:right w:val="single" w:color="000000" w:sz="6" w:space="0"/>
            </w:tcBorders>
            <w:shd w:val="clear" w:color="auto" w:fill="auto"/>
          </w:tcPr>
          <w:p w:rsidRPr="000C6214" w:rsidR="00CF3DD6" w:rsidP="006E3E7B" w:rsidRDefault="00CF3DD6" w14:paraId="0A9E1DD3" w14:textId="77777777">
            <w:pPr>
              <w:jc w:val="both"/>
            </w:pPr>
          </w:p>
        </w:tc>
        <w:tc>
          <w:tcPr>
            <w:tcW w:w="4253" w:type="dxa"/>
            <w:tcBorders>
              <w:left w:val="single" w:color="000000" w:sz="6" w:space="0"/>
              <w:bottom w:val="single" w:color="auto" w:sz="4" w:space="0"/>
              <w:right w:val="single" w:color="000000" w:sz="6" w:space="0"/>
            </w:tcBorders>
            <w:shd w:val="clear" w:color="auto" w:fill="auto"/>
          </w:tcPr>
          <w:p w:rsidR="00BF672B" w:rsidP="00BF672B" w:rsidRDefault="00BF672B" w14:paraId="029021CF" w14:textId="77777777">
            <w:pPr>
              <w:widowControl w:val="0"/>
              <w:jc w:val="both"/>
              <w:rPr>
                <w:rFonts w:eastAsia="Calibri"/>
                <w:i/>
                <w:iCs/>
                <w:szCs w:val="26"/>
                <w:lang w:eastAsia="en-US"/>
              </w:rPr>
            </w:pPr>
            <w:r w:rsidRPr="002A63C8">
              <w:rPr>
                <w:rFonts w:eastAsia="Calibri"/>
                <w:b/>
                <w:bCs/>
                <w:szCs w:val="26"/>
                <w:lang w:eastAsia="en-US"/>
              </w:rPr>
              <w:t>Tieslietu ministrija</w:t>
            </w:r>
            <w:r>
              <w:rPr>
                <w:rFonts w:eastAsia="Calibri"/>
                <w:i/>
                <w:iCs/>
                <w:szCs w:val="26"/>
                <w:lang w:eastAsia="en-US"/>
              </w:rPr>
              <w:t xml:space="preserve"> </w:t>
            </w:r>
          </w:p>
          <w:p w:rsidRPr="000C6214" w:rsidR="00CF3DD6" w:rsidP="00BE7F09" w:rsidRDefault="00BF672B" w14:paraId="6EEAF008" w14:textId="19D59817">
            <w:pPr>
              <w:widowControl w:val="0"/>
              <w:jc w:val="both"/>
              <w:rPr>
                <w:rFonts w:eastAsia="Calibri"/>
                <w:i/>
                <w:iCs/>
                <w:szCs w:val="26"/>
                <w:lang w:eastAsia="en-US"/>
              </w:rPr>
            </w:pPr>
            <w:r>
              <w:rPr>
                <w:rFonts w:eastAsia="Calibri"/>
                <w:i/>
                <w:iCs/>
                <w:szCs w:val="26"/>
                <w:lang w:eastAsia="en-US"/>
              </w:rPr>
              <w:t>(</w:t>
            </w:r>
            <w:r w:rsidRPr="000C6214" w:rsidR="00CF3DD6">
              <w:rPr>
                <w:rFonts w:eastAsia="Calibri"/>
                <w:i/>
                <w:iCs/>
                <w:szCs w:val="26"/>
                <w:lang w:eastAsia="en-US"/>
              </w:rPr>
              <w:t>2019. gada 31. jūlija atzinums Nr.1-9.1/794)</w:t>
            </w:r>
            <w:r>
              <w:rPr>
                <w:rFonts w:eastAsia="Calibri"/>
                <w:i/>
                <w:iCs/>
                <w:szCs w:val="26"/>
                <w:lang w:eastAsia="en-US"/>
              </w:rPr>
              <w:t>.</w:t>
            </w:r>
          </w:p>
          <w:p w:rsidRPr="000C6214" w:rsidR="00CF3DD6" w:rsidP="006E3E7B" w:rsidRDefault="00CF3DD6" w14:paraId="46074E94" w14:textId="77777777">
            <w:pPr>
              <w:widowControl w:val="0"/>
              <w:jc w:val="both"/>
              <w:rPr>
                <w:rFonts w:eastAsia="Calibri"/>
                <w:szCs w:val="26"/>
                <w:lang w:eastAsia="en-US"/>
              </w:rPr>
            </w:pPr>
            <w:r w:rsidRPr="000C6214">
              <w:rPr>
                <w:rFonts w:eastAsia="Calibri"/>
                <w:szCs w:val="26"/>
                <w:lang w:eastAsia="en-US"/>
              </w:rPr>
              <w:t>Lūdzam projekta 4. punktu izteikt saskaņā ar Ministru kabineta 2009. gada 3. februāra noteikumu Nr. 108 “Normatīvo aktu projektu sagatavošanas noteikumi” 168. punktu, uzskaitot visas Eiropas Savienības direktīvas, kas jau pārņem</w:t>
            </w:r>
            <w:r>
              <w:rPr>
                <w:rFonts w:eastAsia="Calibri"/>
                <w:szCs w:val="26"/>
                <w:lang w:eastAsia="en-US"/>
              </w:rPr>
              <w:t>t</w:t>
            </w:r>
            <w:r w:rsidRPr="000C6214">
              <w:rPr>
                <w:rFonts w:eastAsia="Calibri"/>
                <w:szCs w:val="26"/>
                <w:lang w:eastAsia="en-US"/>
              </w:rPr>
              <w:t>as noteikumos, kā arī tiks pārņemtas ar projektu, vienlaikus numurējot tās hronoloģiskā secībā.</w:t>
            </w:r>
          </w:p>
          <w:p w:rsidRPr="000C6214" w:rsidR="00CF3DD6" w:rsidP="006E3E7B" w:rsidRDefault="00CF3DD6" w14:paraId="215E5E5B" w14:textId="77777777">
            <w:pPr>
              <w:widowControl w:val="0"/>
              <w:ind w:firstLine="567"/>
              <w:jc w:val="both"/>
              <w:rPr>
                <w:rFonts w:eastAsia="Calibri"/>
                <w:i/>
                <w:iCs/>
                <w:szCs w:val="26"/>
                <w:lang w:eastAsia="en-US"/>
              </w:rPr>
            </w:pPr>
          </w:p>
        </w:tc>
        <w:tc>
          <w:tcPr>
            <w:tcW w:w="4678" w:type="dxa"/>
            <w:tcBorders>
              <w:left w:val="single" w:color="000000" w:sz="6" w:space="0"/>
              <w:bottom w:val="single" w:color="auto" w:sz="4" w:space="0"/>
              <w:right w:val="single" w:color="000000" w:sz="6" w:space="0"/>
            </w:tcBorders>
            <w:shd w:val="clear" w:color="auto" w:fill="auto"/>
          </w:tcPr>
          <w:p w:rsidR="00467382" w:rsidP="00BE7F09" w:rsidRDefault="00CF3DD6" w14:paraId="275B2A41" w14:textId="77777777">
            <w:pPr>
              <w:pStyle w:val="NormalWeb"/>
              <w:spacing w:before="0" w:beforeAutospacing="0" w:after="0" w:afterAutospacing="0"/>
              <w:jc w:val="both"/>
              <w:rPr>
                <w:b/>
              </w:rPr>
            </w:pPr>
            <w:r w:rsidRPr="000C6214">
              <w:rPr>
                <w:b/>
              </w:rPr>
              <w:t>Iebildums ņemts vērā.</w:t>
            </w:r>
            <w:r>
              <w:rPr>
                <w:b/>
              </w:rPr>
              <w:t xml:space="preserve"> </w:t>
            </w:r>
          </w:p>
          <w:p w:rsidRPr="00BE7F09" w:rsidR="00CF3DD6" w:rsidP="00BE7F09" w:rsidRDefault="00CF3DD6" w14:paraId="3C5693B0" w14:textId="10E11E7C">
            <w:pPr>
              <w:pStyle w:val="NormalWeb"/>
              <w:spacing w:before="0" w:beforeAutospacing="0" w:after="0" w:afterAutospacing="0"/>
              <w:jc w:val="both"/>
              <w:rPr>
                <w:bCs/>
              </w:rPr>
            </w:pPr>
            <w:r w:rsidRPr="00BE7F09">
              <w:rPr>
                <w:bCs/>
              </w:rPr>
              <w:t>Precizēts noteikumu projekts.</w:t>
            </w:r>
          </w:p>
        </w:tc>
        <w:tc>
          <w:tcPr>
            <w:tcW w:w="3118" w:type="dxa"/>
            <w:tcBorders>
              <w:top w:val="single" w:color="auto" w:sz="4" w:space="0"/>
              <w:left w:val="single" w:color="auto" w:sz="4" w:space="0"/>
              <w:bottom w:val="single" w:color="auto" w:sz="4" w:space="0"/>
            </w:tcBorders>
            <w:shd w:val="clear" w:color="auto" w:fill="auto"/>
          </w:tcPr>
          <w:p w:rsidR="00BF672B" w:rsidP="006E3E7B" w:rsidRDefault="00AF0121" w14:paraId="06A417C1" w14:textId="7C368DD9">
            <w:pPr>
              <w:jc w:val="both"/>
            </w:pPr>
            <w:r>
              <w:rPr>
                <w:b/>
              </w:rPr>
              <w:t>“</w:t>
            </w:r>
            <w:r w:rsidR="00BF672B">
              <w:t>7.Papildināt noteikumus ar informatīvu atsauci uz Eiropas Savienības direktīvām šādā redakcijā:</w:t>
            </w:r>
          </w:p>
          <w:p w:rsidRPr="00650561" w:rsidR="00CF3DD6" w:rsidP="006E3E7B" w:rsidRDefault="00CF3DD6" w14:paraId="213080EF" w14:textId="75EC55CA">
            <w:pPr>
              <w:jc w:val="both"/>
              <w:rPr>
                <w:lang w:eastAsia="en-US"/>
              </w:rPr>
            </w:pPr>
            <w:r w:rsidRPr="00650561">
              <w:t>,,Informatīva atsauce uz Eiropas Savienības direktīvām</w:t>
            </w:r>
          </w:p>
          <w:p w:rsidRPr="00A44D17" w:rsidR="00CF3DD6" w:rsidP="006E3E7B" w:rsidRDefault="00CF3DD6" w14:paraId="5CCF0E90" w14:textId="77777777">
            <w:pPr>
              <w:jc w:val="center"/>
            </w:pPr>
          </w:p>
          <w:p w:rsidRPr="00A44D17" w:rsidR="00CF3DD6" w:rsidP="006E3E7B" w:rsidRDefault="00CF3DD6" w14:paraId="0E6E9DEE" w14:textId="77777777">
            <w:pPr>
              <w:ind w:firstLine="851"/>
              <w:jc w:val="both"/>
            </w:pPr>
            <w:r w:rsidRPr="00A44D17">
              <w:t>Noteikumos iekļautas tiesību normas, kas izriet no:</w:t>
            </w:r>
          </w:p>
          <w:p w:rsidRPr="00A44D17" w:rsidR="00CF3DD6" w:rsidP="006E3E7B" w:rsidRDefault="00CF3DD6" w14:paraId="44AD715A" w14:textId="77777777">
            <w:pPr>
              <w:pStyle w:val="ListParagraph"/>
              <w:ind w:left="851" w:firstLine="131"/>
              <w:jc w:val="both"/>
              <w:rPr>
                <w:rFonts w:ascii="Times New Roman" w:hAnsi="Times New Roman"/>
                <w:sz w:val="24"/>
                <w:szCs w:val="24"/>
              </w:rPr>
            </w:pPr>
          </w:p>
          <w:p w:rsidRPr="003B723D" w:rsidR="00CF3DD6" w:rsidP="006E3E7B" w:rsidRDefault="00CF3DD6" w14:paraId="4CE264E2" w14:textId="56F1C471">
            <w:pPr>
              <w:ind w:right="57"/>
              <w:jc w:val="both"/>
              <w:rPr>
                <w:rFonts w:eastAsia="Calibri"/>
              </w:rPr>
            </w:pPr>
            <w:r w:rsidRPr="00D86656">
              <w:lastRenderedPageBreak/>
              <w:t>1)</w:t>
            </w:r>
            <w:r>
              <w:t xml:space="preserve"> </w:t>
            </w:r>
            <w:r w:rsidRPr="003B723D">
              <w:rPr>
                <w:shd w:val="clear" w:color="auto" w:fill="FFFFFF"/>
              </w:rPr>
              <w:t xml:space="preserve">Eiropas </w:t>
            </w:r>
            <w:r w:rsidRPr="003B723D">
              <w:rPr>
                <w:rFonts w:eastAsia="Calibri"/>
                <w:shd w:val="clear" w:color="auto" w:fill="FFFFFF"/>
              </w:rPr>
              <w:t>Padomes 2005.gada 18.jūlija Direktīva</w:t>
            </w:r>
            <w:r w:rsidR="00467382">
              <w:rPr>
                <w:rFonts w:eastAsia="Calibri"/>
                <w:shd w:val="clear" w:color="auto" w:fill="FFFFFF"/>
              </w:rPr>
              <w:t>s</w:t>
            </w:r>
            <w:r w:rsidRPr="003B723D">
              <w:rPr>
                <w:rFonts w:eastAsia="Calibri"/>
                <w:shd w:val="clear" w:color="auto" w:fill="FFFFFF"/>
              </w:rPr>
              <w:t xml:space="preserve"> </w:t>
            </w:r>
            <w:hyperlink w:tgtFrame="_blank" w:history="1" r:id="rId8">
              <w:r w:rsidRPr="003B723D">
                <w:rPr>
                  <w:rFonts w:eastAsia="Calibri"/>
                </w:rPr>
                <w:t>2005/47/EK</w:t>
              </w:r>
            </w:hyperlink>
            <w:r w:rsidRPr="003B723D">
              <w:rPr>
                <w:rFonts w:eastAsia="Calibri"/>
                <w:shd w:val="clear" w:color="auto" w:fill="FFFFFF"/>
              </w:rPr>
              <w:t xml:space="preserve"> par Nolīgumu starp Eiropas Dzelzceļa kopienu (CER) un Eiropas Transporta darbinieku federāciju (ETF) par dažiem to mobilo darbinieku izmantošanas nosacījumu aspektiem, kuri sniedz savstarpēj</w:t>
            </w:r>
            <w:r w:rsidR="00467382">
              <w:rPr>
                <w:rFonts w:eastAsia="Calibri"/>
                <w:shd w:val="clear" w:color="auto" w:fill="FFFFFF"/>
              </w:rPr>
              <w:t>a</w:t>
            </w:r>
            <w:r w:rsidRPr="003B723D">
              <w:rPr>
                <w:rFonts w:eastAsia="Calibri"/>
                <w:shd w:val="clear" w:color="auto" w:fill="FFFFFF"/>
              </w:rPr>
              <w:t>s izmantojamības pārrobežu pakalpojumus dzelzceļa sektorā</w:t>
            </w:r>
            <w:r>
              <w:rPr>
                <w:rFonts w:eastAsia="Calibri"/>
                <w:shd w:val="clear" w:color="auto" w:fill="FFFFFF"/>
              </w:rPr>
              <w:t>;</w:t>
            </w:r>
          </w:p>
          <w:p w:rsidRPr="00D86656" w:rsidR="00CF3DD6" w:rsidP="006E3E7B" w:rsidRDefault="00CF3DD6" w14:paraId="24450E1E" w14:textId="77777777">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2) </w:t>
            </w:r>
            <w:r w:rsidRPr="00D86656">
              <w:rPr>
                <w:rFonts w:ascii="Times New Roman" w:hAnsi="Times New Roman"/>
                <w:sz w:val="24"/>
                <w:szCs w:val="24"/>
              </w:rPr>
              <w:t xml:space="preserve">Eiropas Parlamenta un Padomes 2012. gada 21. novembra Direktīvas </w:t>
            </w:r>
            <w:hyperlink w:tgtFrame="_blank" w:history="1" r:id="rId9">
              <w:r w:rsidRPr="00D86656">
                <w:rPr>
                  <w:rStyle w:val="Hyperlink"/>
                  <w:rFonts w:ascii="Times New Roman" w:hAnsi="Times New Roman"/>
                  <w:color w:val="auto"/>
                  <w:sz w:val="24"/>
                  <w:szCs w:val="24"/>
                </w:rPr>
                <w:t>2012/34/ES</w:t>
              </w:r>
            </w:hyperlink>
            <w:r w:rsidRPr="00D86656">
              <w:rPr>
                <w:rFonts w:ascii="Times New Roman" w:hAnsi="Times New Roman"/>
                <w:sz w:val="24"/>
                <w:szCs w:val="24"/>
              </w:rPr>
              <w:t>, ar ko izveido vienotu Eiropas dzelzceļa telpu;</w:t>
            </w:r>
          </w:p>
          <w:p w:rsidR="00CF3DD6" w:rsidP="006E3E7B" w:rsidRDefault="00CF3DD6" w14:paraId="083B4A7A" w14:textId="093B96E1">
            <w:pPr>
              <w:pStyle w:val="NormalWeb"/>
              <w:spacing w:before="0" w:beforeAutospacing="0" w:after="0"/>
              <w:jc w:val="both"/>
              <w:rPr>
                <w:shd w:val="clear" w:color="auto" w:fill="FFFFFF"/>
              </w:rPr>
            </w:pPr>
            <w:r>
              <w:t>3</w:t>
            </w:r>
            <w:r w:rsidRPr="00A44D17">
              <w:t xml:space="preserve">) </w:t>
            </w:r>
            <w:r w:rsidRPr="00A44D17">
              <w:rPr>
                <w:shd w:val="clear" w:color="auto" w:fill="FFFFFF"/>
              </w:rPr>
              <w:t>Eiropas Parlamenta un Padomes 2016. gada 14</w:t>
            </w:r>
            <w:r w:rsidRPr="00E96007">
              <w:rPr>
                <w:shd w:val="clear" w:color="auto" w:fill="FFFFFF"/>
              </w:rPr>
              <w:t>. decembra Direktīva</w:t>
            </w:r>
            <w:r w:rsidR="00467382">
              <w:rPr>
                <w:shd w:val="clear" w:color="auto" w:fill="FFFFFF"/>
              </w:rPr>
              <w:t>s</w:t>
            </w:r>
            <w:r w:rsidRPr="00E96007">
              <w:rPr>
                <w:shd w:val="clear" w:color="auto" w:fill="FFFFFF"/>
              </w:rPr>
              <w:t xml:space="preserve"> (ES) </w:t>
            </w:r>
            <w:hyperlink w:tgtFrame="_blank" w:history="1" r:id="rId10">
              <w:r w:rsidRPr="00E96007">
                <w:rPr>
                  <w:rStyle w:val="Hyperlink"/>
                  <w:color w:val="auto"/>
                </w:rPr>
                <w:t>2016/2370</w:t>
              </w:r>
            </w:hyperlink>
            <w:r w:rsidRPr="00E96007">
              <w:rPr>
                <w:shd w:val="clear" w:color="auto" w:fill="FFFFFF"/>
              </w:rPr>
              <w:t xml:space="preserve">, ar ko Eiropas Parlamenta un Padomes direktīvu </w:t>
            </w:r>
            <w:hyperlink w:tgtFrame="_blank" w:history="1" r:id="rId11">
              <w:r w:rsidRPr="00E96007">
                <w:rPr>
                  <w:rStyle w:val="Hyperlink"/>
                  <w:color w:val="auto"/>
                </w:rPr>
                <w:t>2012/34/ES</w:t>
              </w:r>
            </w:hyperlink>
            <w:r w:rsidRPr="00E96007">
              <w:rPr>
                <w:shd w:val="clear" w:color="auto" w:fill="FFFFFF"/>
              </w:rPr>
              <w:t xml:space="preserve"> </w:t>
            </w:r>
            <w:r w:rsidRPr="003B723D">
              <w:rPr>
                <w:shd w:val="clear" w:color="auto" w:fill="FFFFFF"/>
              </w:rPr>
              <w:t xml:space="preserve">groza attiecībā uz iekšzemes dzelzceļa pasažieru pārvadājumu tirgus atvēršanu </w:t>
            </w:r>
            <w:r w:rsidRPr="003B723D">
              <w:rPr>
                <w:shd w:val="clear" w:color="auto" w:fill="FFFFFF"/>
              </w:rPr>
              <w:lastRenderedPageBreak/>
              <w:t>un dzelzceļa infrastruktūras pārvaldību.</w:t>
            </w:r>
            <w:r w:rsidR="00AF0121">
              <w:rPr>
                <w:shd w:val="clear" w:color="auto" w:fill="FFFFFF"/>
              </w:rPr>
              <w:t>”.</w:t>
            </w:r>
          </w:p>
          <w:p w:rsidRPr="007E69A4" w:rsidR="00CF3DD6" w:rsidP="006E3E7B" w:rsidRDefault="00CF3DD6" w14:paraId="65A4D8EC" w14:textId="77777777">
            <w:pPr>
              <w:ind w:right="57"/>
              <w:jc w:val="both"/>
              <w:rPr>
                <w:b/>
              </w:rPr>
            </w:pPr>
          </w:p>
        </w:tc>
      </w:tr>
      <w:tr w:rsidRPr="00F435C8" w:rsidR="0061004F" w:rsidTr="00EE640A" w14:paraId="584B311F" w14:textId="77777777">
        <w:tc>
          <w:tcPr>
            <w:tcW w:w="1135" w:type="dxa"/>
            <w:gridSpan w:val="2"/>
            <w:tcBorders>
              <w:left w:val="single" w:color="000000" w:sz="6" w:space="0"/>
              <w:bottom w:val="single" w:color="auto" w:sz="4" w:space="0"/>
              <w:right w:val="single" w:color="000000" w:sz="6" w:space="0"/>
            </w:tcBorders>
            <w:shd w:val="clear" w:color="auto" w:fill="auto"/>
          </w:tcPr>
          <w:p w:rsidRPr="00F435C8" w:rsidR="0065430D" w:rsidP="00F136C3" w:rsidRDefault="0065430D" w14:paraId="358F9327" w14:textId="77777777">
            <w:pPr>
              <w:numPr>
                <w:ilvl w:val="0"/>
                <w:numId w:val="1"/>
              </w:numPr>
              <w:jc w:val="both"/>
            </w:pPr>
          </w:p>
        </w:tc>
        <w:tc>
          <w:tcPr>
            <w:tcW w:w="1842" w:type="dxa"/>
            <w:gridSpan w:val="2"/>
            <w:tcBorders>
              <w:left w:val="single" w:color="000000" w:sz="6" w:space="0"/>
              <w:bottom w:val="single" w:color="auto" w:sz="4" w:space="0"/>
              <w:right w:val="single" w:color="000000" w:sz="6" w:space="0"/>
            </w:tcBorders>
            <w:shd w:val="clear" w:color="auto" w:fill="auto"/>
          </w:tcPr>
          <w:p w:rsidR="00B10080" w:rsidP="00F136C3" w:rsidRDefault="00B10080" w14:paraId="7CC68497" w14:textId="77777777">
            <w:pPr>
              <w:jc w:val="both"/>
            </w:pPr>
            <w:r w:rsidRPr="00D861EA">
              <w:t>3.5.apakšpunkt</w:t>
            </w:r>
            <w:r>
              <w:t>s:</w:t>
            </w:r>
          </w:p>
          <w:p w:rsidRPr="00F0142A" w:rsidR="0065430D" w:rsidP="00F136C3" w:rsidRDefault="00B10080" w14:paraId="600D0107" w14:textId="5574CC17">
            <w:pPr>
              <w:jc w:val="both"/>
              <w:rPr>
                <w:highlight w:val="yellow"/>
              </w:rPr>
            </w:pPr>
            <w:r w:rsidRPr="00B10080">
              <w:t>“3.5. komercsabiedrības padomes un valdes locekļi nav sodīti par darba koplīguma noteikumu neizpildi.”.</w:t>
            </w:r>
          </w:p>
        </w:tc>
        <w:tc>
          <w:tcPr>
            <w:tcW w:w="4253" w:type="dxa"/>
            <w:tcBorders>
              <w:left w:val="single" w:color="000000" w:sz="6" w:space="0"/>
              <w:bottom w:val="single" w:color="auto" w:sz="4" w:space="0"/>
              <w:right w:val="single" w:color="000000" w:sz="6" w:space="0"/>
            </w:tcBorders>
            <w:shd w:val="clear" w:color="auto" w:fill="auto"/>
          </w:tcPr>
          <w:p w:rsidR="00467382" w:rsidP="00467382" w:rsidRDefault="00467382" w14:paraId="2057669B" w14:textId="77777777">
            <w:pPr>
              <w:jc w:val="both"/>
              <w:rPr>
                <w:i/>
              </w:rPr>
            </w:pPr>
            <w:r>
              <w:rPr>
                <w:b/>
              </w:rPr>
              <w:t>Latvijas Brīvo arodbiedrību savienība (LBAS) un Latvijas Dzelzceļnieku un satiksmes  nozares arodbiedrība (LDZSA)</w:t>
            </w:r>
            <w:r w:rsidRPr="000C6214">
              <w:rPr>
                <w:i/>
              </w:rPr>
              <w:t xml:space="preserve"> </w:t>
            </w:r>
          </w:p>
          <w:p w:rsidRPr="000C6214" w:rsidR="0065430D" w:rsidP="00854A5D" w:rsidRDefault="0065430D" w14:paraId="05E05B1C" w14:textId="6A2B75E9">
            <w:pPr>
              <w:jc w:val="both"/>
              <w:rPr>
                <w:i/>
              </w:rPr>
            </w:pPr>
            <w:r w:rsidRPr="000C6214">
              <w:rPr>
                <w:i/>
              </w:rPr>
              <w:t>(201</w:t>
            </w:r>
            <w:r w:rsidRPr="000C6214" w:rsidR="001B58E0">
              <w:rPr>
                <w:i/>
              </w:rPr>
              <w:t>9.</w:t>
            </w:r>
            <w:r w:rsidRPr="000C6214">
              <w:rPr>
                <w:i/>
              </w:rPr>
              <w:t xml:space="preserve"> gada </w:t>
            </w:r>
            <w:r w:rsidRPr="000C6214" w:rsidR="00013D97">
              <w:rPr>
                <w:i/>
              </w:rPr>
              <w:t>1. augusta</w:t>
            </w:r>
            <w:r w:rsidRPr="000C6214">
              <w:rPr>
                <w:i/>
              </w:rPr>
              <w:t xml:space="preserve"> atzinums  Nr.</w:t>
            </w:r>
            <w:r w:rsidRPr="000C6214" w:rsidR="00013D97">
              <w:rPr>
                <w:i/>
              </w:rPr>
              <w:t>201</w:t>
            </w:r>
            <w:r w:rsidRPr="000C6214" w:rsidR="00444F9C">
              <w:rPr>
                <w:i/>
              </w:rPr>
              <w:t>/1</w:t>
            </w:r>
            <w:r w:rsidRPr="000C6214" w:rsidR="001B58E0">
              <w:rPr>
                <w:i/>
              </w:rPr>
              <w:t>).</w:t>
            </w:r>
          </w:p>
          <w:p w:rsidRPr="000C6214" w:rsidR="00252987" w:rsidP="00252987" w:rsidRDefault="00252987" w14:paraId="50644BB4" w14:textId="77777777">
            <w:pPr>
              <w:jc w:val="both"/>
              <w:rPr>
                <w:b/>
              </w:rPr>
            </w:pPr>
          </w:p>
          <w:p w:rsidRPr="000C6214" w:rsidR="00D079D8" w:rsidP="003A214F" w:rsidRDefault="00D079D8" w14:paraId="251040F1" w14:textId="5F8AB93D">
            <w:pPr>
              <w:autoSpaceDE w:val="0"/>
              <w:autoSpaceDN w:val="0"/>
              <w:adjustRightInd w:val="0"/>
              <w:jc w:val="both"/>
            </w:pPr>
            <w:r w:rsidRPr="000C6214">
              <w:t>Direktīvas 2012/34/ES 19. pants skan šādi: "Dalībvalstis nosaka nosacījumus,</w:t>
            </w:r>
            <w:r w:rsidR="00955701">
              <w:t xml:space="preserve"> </w:t>
            </w:r>
            <w:r w:rsidRPr="000C6214">
              <w:t>kurus</w:t>
            </w:r>
            <w:r w:rsidR="00955701">
              <w:t xml:space="preserve"> </w:t>
            </w:r>
            <w:r w:rsidRPr="000C6214">
              <w:t xml:space="preserve">izpildot ir ievērota prasība par labu reputāciju, lai nodrošinātu to, ka uzņēmums, kas iesniedz licences pieteikumu, vai par tā </w:t>
            </w:r>
            <w:r w:rsidRPr="000C6214" w:rsidR="007A1EB6">
              <w:t>pār</w:t>
            </w:r>
            <w:r w:rsidRPr="000C6214">
              <w:t>rvaldību atbildīgās personas..."</w:t>
            </w:r>
          </w:p>
          <w:p w:rsidRPr="000C6214" w:rsidR="00D079D8" w:rsidP="003A214F" w:rsidRDefault="00D079D8" w14:paraId="058AA2D8" w14:textId="67F13EFC">
            <w:pPr>
              <w:autoSpaceDE w:val="0"/>
              <w:autoSpaceDN w:val="0"/>
              <w:adjustRightInd w:val="0"/>
              <w:jc w:val="both"/>
            </w:pPr>
            <w:r w:rsidRPr="000C6214">
              <w:t>Direktīva 2012/34/ES nosaka,ka pārkāpumi par darba koplīgumu neizpildi tiek att</w:t>
            </w:r>
            <w:r w:rsidR="00955701">
              <w:t>i</w:t>
            </w:r>
            <w:r w:rsidRPr="000C6214">
              <w:t>ecināti ne tikai uz valdes vai padomes locekļiem (direktīvas tekstā - par pārvaldību atbildīgās personas), bet arī uz uzņēmumu. Tam ir būtiska nozīme, jo, piemēram,ja būs sods,tad sodu visdrīzāk liks juridiskai personai, nevis kādam konkrētam valdes vai padomes loceklim.</w:t>
            </w:r>
          </w:p>
          <w:p w:rsidRPr="000C6214" w:rsidR="00D079D8" w:rsidP="003A214F" w:rsidRDefault="00D079D8" w14:paraId="3D302D16" w14:textId="48B3412F">
            <w:pPr>
              <w:autoSpaceDE w:val="0"/>
              <w:autoSpaceDN w:val="0"/>
              <w:adjustRightInd w:val="0"/>
              <w:jc w:val="both"/>
            </w:pPr>
            <w:r w:rsidRPr="000C6214">
              <w:t>Ņemot vērā teikto, LBAS un LDZSA lūdz papildināt MK noteikumu projekta 3.5. apakšpunktu šādā redakcijā:</w:t>
            </w:r>
          </w:p>
          <w:p w:rsidRPr="000C6214" w:rsidR="00D079D8" w:rsidP="003A214F" w:rsidRDefault="00D079D8" w14:paraId="7C3E7589" w14:textId="2D0A43FB">
            <w:pPr>
              <w:autoSpaceDE w:val="0"/>
              <w:autoSpaceDN w:val="0"/>
              <w:adjustRightInd w:val="0"/>
              <w:jc w:val="both"/>
            </w:pPr>
            <w:r w:rsidRPr="000C6214">
              <w:t>"3.5. komercsabiedrība, tās padomes un / vai valdes locekli nav sod</w:t>
            </w:r>
            <w:r w:rsidRPr="000C6214" w:rsidR="007A1EB6">
              <w:t>ī</w:t>
            </w:r>
            <w:r w:rsidRPr="000C6214">
              <w:t>ti par darba</w:t>
            </w:r>
          </w:p>
          <w:p w:rsidRPr="000C6214" w:rsidR="003A214F" w:rsidP="003A214F" w:rsidRDefault="00D079D8" w14:paraId="53C598AC" w14:textId="77777777">
            <w:pPr>
              <w:ind w:left="-102" w:firstLine="40"/>
              <w:jc w:val="both"/>
            </w:pPr>
            <w:r w:rsidRPr="000C6214">
              <w:lastRenderedPageBreak/>
              <w:t>koplīguma noteikumu neizpildi</w:t>
            </w:r>
            <w:r w:rsidRPr="000C6214" w:rsidR="003A214F">
              <w:t>.”</w:t>
            </w:r>
          </w:p>
          <w:p w:rsidRPr="000C6214" w:rsidR="00EE640A" w:rsidP="00F136C3" w:rsidRDefault="00EE640A" w14:paraId="6DED5CC8" w14:textId="61C13E2C">
            <w:pPr>
              <w:ind w:left="-102" w:firstLine="40"/>
              <w:jc w:val="both"/>
            </w:pPr>
          </w:p>
        </w:tc>
        <w:tc>
          <w:tcPr>
            <w:tcW w:w="4678" w:type="dxa"/>
            <w:tcBorders>
              <w:left w:val="single" w:color="000000" w:sz="6" w:space="0"/>
              <w:bottom w:val="single" w:color="auto" w:sz="4" w:space="0"/>
              <w:right w:val="single" w:color="000000" w:sz="6" w:space="0"/>
            </w:tcBorders>
            <w:shd w:val="clear" w:color="auto" w:fill="auto"/>
          </w:tcPr>
          <w:p w:rsidRPr="000C6214" w:rsidR="0065430D" w:rsidP="00F136C3" w:rsidRDefault="0065430D" w14:paraId="05829335" w14:textId="545654BF">
            <w:pPr>
              <w:autoSpaceDE w:val="0"/>
              <w:autoSpaceDN w:val="0"/>
              <w:adjustRightInd w:val="0"/>
              <w:jc w:val="both"/>
              <w:rPr>
                <w:b/>
              </w:rPr>
            </w:pPr>
            <w:r w:rsidRPr="000C6214">
              <w:rPr>
                <w:b/>
              </w:rPr>
              <w:lastRenderedPageBreak/>
              <w:t xml:space="preserve">Iebildums ņemts vērā. </w:t>
            </w:r>
          </w:p>
          <w:p w:rsidRPr="00BE7F09" w:rsidR="00C258B3" w:rsidP="00F136C3" w:rsidRDefault="00D86656" w14:paraId="73288D53" w14:textId="7FA0EE26">
            <w:pPr>
              <w:autoSpaceDE w:val="0"/>
              <w:autoSpaceDN w:val="0"/>
              <w:adjustRightInd w:val="0"/>
              <w:jc w:val="both"/>
              <w:rPr>
                <w:bCs/>
              </w:rPr>
            </w:pPr>
            <w:r w:rsidRPr="00BE7F09">
              <w:rPr>
                <w:bCs/>
              </w:rPr>
              <w:t>Precizēts noteikumu projekts.</w:t>
            </w:r>
          </w:p>
          <w:p w:rsidRPr="000C6214" w:rsidR="00EE640A" w:rsidP="00F136C3" w:rsidRDefault="00EE640A" w14:paraId="460D4C6F" w14:textId="6F2B8209">
            <w:pPr>
              <w:autoSpaceDE w:val="0"/>
              <w:autoSpaceDN w:val="0"/>
              <w:adjustRightInd w:val="0"/>
              <w:jc w:val="both"/>
              <w:rPr>
                <w:b/>
              </w:rPr>
            </w:pPr>
          </w:p>
        </w:tc>
        <w:tc>
          <w:tcPr>
            <w:tcW w:w="3118" w:type="dxa"/>
            <w:tcBorders>
              <w:top w:val="single" w:color="auto" w:sz="4" w:space="0"/>
              <w:left w:val="single" w:color="auto" w:sz="4" w:space="0"/>
              <w:bottom w:val="single" w:color="auto" w:sz="4" w:space="0"/>
            </w:tcBorders>
            <w:shd w:val="clear" w:color="auto" w:fill="auto"/>
          </w:tcPr>
          <w:p w:rsidRPr="00D86656" w:rsidR="00D86656" w:rsidP="00D86656" w:rsidRDefault="00D86656" w14:paraId="7E385E04" w14:textId="0A9F4DC4">
            <w:pPr>
              <w:pStyle w:val="ListParagraph"/>
              <w:spacing w:line="240" w:lineRule="auto"/>
              <w:ind w:left="0"/>
              <w:jc w:val="both"/>
              <w:rPr>
                <w:rFonts w:ascii="Times New Roman" w:hAnsi="Times New Roman"/>
                <w:sz w:val="24"/>
                <w:szCs w:val="24"/>
              </w:rPr>
            </w:pPr>
            <w:bookmarkStart w:name="_Hlk39759537" w:id="0"/>
            <w:r w:rsidRPr="00D86656">
              <w:rPr>
                <w:rFonts w:ascii="Times New Roman" w:hAnsi="Times New Roman"/>
                <w:sz w:val="24"/>
                <w:szCs w:val="24"/>
              </w:rPr>
              <w:t xml:space="preserve">“3.5. komercsabiedrība vai komercsabiedrības padomes vai valdes locekļi nav bijuši ar tiesas </w:t>
            </w:r>
            <w:r w:rsidR="00C36FB0">
              <w:rPr>
                <w:rFonts w:ascii="Times New Roman" w:hAnsi="Times New Roman"/>
                <w:sz w:val="24"/>
                <w:szCs w:val="24"/>
              </w:rPr>
              <w:t>no</w:t>
            </w:r>
            <w:r w:rsidRPr="00D86656">
              <w:rPr>
                <w:rFonts w:ascii="Times New Roman" w:hAnsi="Times New Roman"/>
                <w:sz w:val="24"/>
                <w:szCs w:val="24"/>
              </w:rPr>
              <w:t>lēmumu atzīti par vainojamiem smagos pārkāpumos, kas saskaņā ar tiesību aktiem attiecīgā gadījumā saistīti ar pienākumiem, kas izriet no saistošiem darba koplīgumiem.”.</w:t>
            </w:r>
          </w:p>
          <w:bookmarkEnd w:id="0"/>
          <w:p w:rsidRPr="000C6214" w:rsidR="00EA2CEA" w:rsidP="00F136C3" w:rsidRDefault="00EA2CEA" w14:paraId="073A07D5" w14:textId="4CF82954">
            <w:pPr>
              <w:jc w:val="both"/>
              <w:rPr>
                <w:b/>
              </w:rPr>
            </w:pPr>
          </w:p>
        </w:tc>
      </w:tr>
      <w:tr w:rsidRPr="00490C22" w:rsidR="0080444B" w:rsidTr="002E6951" w14:paraId="3D99F2D2" w14:textId="77777777">
        <w:tc>
          <w:tcPr>
            <w:tcW w:w="1135" w:type="dxa"/>
            <w:gridSpan w:val="2"/>
            <w:tcBorders>
              <w:left w:val="single" w:color="000000" w:sz="6" w:space="0"/>
              <w:bottom w:val="single" w:color="auto" w:sz="4" w:space="0"/>
              <w:right w:val="single" w:color="000000" w:sz="6" w:space="0"/>
            </w:tcBorders>
            <w:shd w:val="clear" w:color="auto" w:fill="auto"/>
          </w:tcPr>
          <w:p w:rsidRPr="00490C22" w:rsidR="0080444B" w:rsidP="00490C22" w:rsidRDefault="0080444B" w14:paraId="0745A531" w14:textId="77777777">
            <w:pPr>
              <w:numPr>
                <w:ilvl w:val="0"/>
                <w:numId w:val="1"/>
              </w:numPr>
              <w:jc w:val="both"/>
            </w:pPr>
          </w:p>
        </w:tc>
        <w:tc>
          <w:tcPr>
            <w:tcW w:w="6095" w:type="dxa"/>
            <w:gridSpan w:val="3"/>
            <w:tcBorders>
              <w:left w:val="single" w:color="000000" w:sz="6" w:space="0"/>
              <w:bottom w:val="single" w:color="auto" w:sz="4" w:space="0"/>
              <w:right w:val="single" w:color="000000" w:sz="6" w:space="0"/>
            </w:tcBorders>
            <w:shd w:val="clear" w:color="auto" w:fill="auto"/>
          </w:tcPr>
          <w:p w:rsidRPr="00BE7F09" w:rsidR="0080444B" w:rsidP="00581787" w:rsidRDefault="0080444B" w14:paraId="4016494B" w14:textId="77777777">
            <w:pPr>
              <w:ind w:right="29"/>
              <w:jc w:val="both"/>
              <w:rPr>
                <w:b/>
              </w:rPr>
            </w:pPr>
            <w:r w:rsidRPr="00BE7F09">
              <w:rPr>
                <w:b/>
              </w:rPr>
              <w:t>Satiksmes ministrijas iniciatīva.</w:t>
            </w:r>
          </w:p>
          <w:p w:rsidRPr="0088632F" w:rsidR="0080444B" w:rsidP="00581787" w:rsidRDefault="0080444B" w14:paraId="288C29EE" w14:textId="23420BAD">
            <w:pPr>
              <w:ind w:right="29"/>
              <w:jc w:val="both"/>
              <w:rPr>
                <w:bCs/>
              </w:rPr>
            </w:pPr>
            <w:r w:rsidRPr="0088632F">
              <w:rPr>
                <w:bCs/>
              </w:rPr>
              <w:t>Norma tiek precizēta attiecīgi Direktīvas 2012/34/ES 19. pantam</w:t>
            </w:r>
            <w:r>
              <w:rPr>
                <w:bCs/>
              </w:rPr>
              <w:t>.</w:t>
            </w:r>
            <w:r w:rsidRPr="0088632F">
              <w:rPr>
                <w:bCs/>
              </w:rPr>
              <w:t xml:space="preserve"> </w:t>
            </w:r>
            <w:r>
              <w:rPr>
                <w:bCs/>
              </w:rPr>
              <w:t>T</w:t>
            </w:r>
            <w:r w:rsidRPr="0088632F">
              <w:rPr>
                <w:bCs/>
              </w:rPr>
              <w:t>ā attiecas gan uz komercsabiedrību, gan par tās pārvaldību atbildīgajām personām.</w:t>
            </w:r>
          </w:p>
        </w:tc>
        <w:tc>
          <w:tcPr>
            <w:tcW w:w="4678" w:type="dxa"/>
            <w:tcBorders>
              <w:left w:val="single" w:color="000000" w:sz="6" w:space="0"/>
              <w:bottom w:val="single" w:color="auto" w:sz="4" w:space="0"/>
              <w:right w:val="single" w:color="000000" w:sz="6" w:space="0"/>
            </w:tcBorders>
            <w:shd w:val="clear" w:color="auto" w:fill="auto"/>
          </w:tcPr>
          <w:p w:rsidR="0080444B" w:rsidP="00490C22" w:rsidRDefault="0080444B" w14:paraId="243153B9" w14:textId="3E20AF59">
            <w:pPr>
              <w:pStyle w:val="NormalWeb"/>
              <w:jc w:val="both"/>
              <w:rPr>
                <w:b/>
              </w:rPr>
            </w:pPr>
            <w:r>
              <w:rPr>
                <w:b/>
              </w:rPr>
              <w:t>Papildināts noteikumu projekts un anotācija.</w:t>
            </w:r>
          </w:p>
        </w:tc>
        <w:tc>
          <w:tcPr>
            <w:tcW w:w="3118" w:type="dxa"/>
            <w:tcBorders>
              <w:top w:val="single" w:color="auto" w:sz="4" w:space="0"/>
              <w:left w:val="single" w:color="auto" w:sz="4" w:space="0"/>
              <w:bottom w:val="single" w:color="auto" w:sz="4" w:space="0"/>
            </w:tcBorders>
            <w:shd w:val="clear" w:color="auto" w:fill="auto"/>
          </w:tcPr>
          <w:p w:rsidRPr="00650561" w:rsidR="0080444B" w:rsidP="0080444B" w:rsidRDefault="0080444B" w14:paraId="1365A5E5" w14:textId="37C91BF6">
            <w:pPr>
              <w:pStyle w:val="ListParagraph"/>
              <w:spacing w:line="240" w:lineRule="auto"/>
              <w:ind w:left="0" w:firstLine="720"/>
              <w:jc w:val="both"/>
            </w:pPr>
            <w:r w:rsidRPr="00650561">
              <w:rPr>
                <w:rFonts w:ascii="Times New Roman" w:hAnsi="Times New Roman"/>
                <w:bCs/>
                <w:sz w:val="24"/>
                <w:szCs w:val="24"/>
              </w:rPr>
              <w:t xml:space="preserve">1. Papildināt </w:t>
            </w:r>
            <w:r w:rsidR="00C36FB0">
              <w:rPr>
                <w:rFonts w:ascii="Times New Roman" w:hAnsi="Times New Roman"/>
                <w:bCs/>
                <w:sz w:val="24"/>
                <w:szCs w:val="24"/>
              </w:rPr>
              <w:t xml:space="preserve">noteikumu </w:t>
            </w:r>
            <w:r w:rsidRPr="00650561">
              <w:rPr>
                <w:rFonts w:ascii="Times New Roman" w:hAnsi="Times New Roman"/>
                <w:bCs/>
                <w:sz w:val="24"/>
                <w:szCs w:val="24"/>
              </w:rPr>
              <w:t>3. punkt</w:t>
            </w:r>
            <w:r w:rsidR="00C36FB0">
              <w:rPr>
                <w:rFonts w:ascii="Times New Roman" w:hAnsi="Times New Roman"/>
                <w:bCs/>
                <w:sz w:val="24"/>
                <w:szCs w:val="24"/>
              </w:rPr>
              <w:t>u</w:t>
            </w:r>
            <w:r w:rsidRPr="00650561">
              <w:rPr>
                <w:rFonts w:ascii="Times New Roman" w:hAnsi="Times New Roman"/>
                <w:bCs/>
                <w:sz w:val="24"/>
                <w:szCs w:val="24"/>
              </w:rPr>
              <w:t xml:space="preserve"> aiz vārdiem “komercsabiedrībai” ar vārdiem “vai komercsabiedrības padomes vai valdes locekļiem”.</w:t>
            </w:r>
          </w:p>
        </w:tc>
      </w:tr>
      <w:tr w:rsidRPr="00490C22" w:rsidR="0080444B" w:rsidTr="00D46406" w14:paraId="2820E197" w14:textId="77777777">
        <w:tc>
          <w:tcPr>
            <w:tcW w:w="1135" w:type="dxa"/>
            <w:gridSpan w:val="2"/>
            <w:tcBorders>
              <w:left w:val="single" w:color="000000" w:sz="6" w:space="0"/>
              <w:bottom w:val="single" w:color="auto" w:sz="4" w:space="0"/>
              <w:right w:val="single" w:color="000000" w:sz="6" w:space="0"/>
            </w:tcBorders>
            <w:shd w:val="clear" w:color="auto" w:fill="auto"/>
          </w:tcPr>
          <w:p w:rsidRPr="00490C22" w:rsidR="0080444B" w:rsidP="00490C22" w:rsidRDefault="0080444B" w14:paraId="1B0F8692" w14:textId="77777777">
            <w:pPr>
              <w:numPr>
                <w:ilvl w:val="0"/>
                <w:numId w:val="1"/>
              </w:numPr>
              <w:jc w:val="both"/>
            </w:pPr>
          </w:p>
        </w:tc>
        <w:tc>
          <w:tcPr>
            <w:tcW w:w="6095" w:type="dxa"/>
            <w:gridSpan w:val="3"/>
            <w:tcBorders>
              <w:left w:val="single" w:color="000000" w:sz="6" w:space="0"/>
              <w:bottom w:val="single" w:color="auto" w:sz="4" w:space="0"/>
              <w:right w:val="single" w:color="000000" w:sz="6" w:space="0"/>
            </w:tcBorders>
            <w:shd w:val="clear" w:color="auto" w:fill="auto"/>
          </w:tcPr>
          <w:p w:rsidRPr="00BE7F09" w:rsidR="0080444B" w:rsidP="00581787" w:rsidRDefault="0080444B" w14:paraId="2123DC3E" w14:textId="77777777">
            <w:pPr>
              <w:ind w:right="29"/>
              <w:jc w:val="both"/>
              <w:rPr>
                <w:b/>
              </w:rPr>
            </w:pPr>
            <w:r w:rsidRPr="00BE7F09">
              <w:rPr>
                <w:b/>
              </w:rPr>
              <w:t>Satiksmes ministrijas iniciatīva.</w:t>
            </w:r>
          </w:p>
          <w:p w:rsidRPr="00303E8F" w:rsidR="0080444B" w:rsidP="00DE4DEE" w:rsidRDefault="0080444B" w14:paraId="77C5069E" w14:textId="42F91129">
            <w:pPr>
              <w:ind w:left="57" w:right="57" w:firstLine="280"/>
              <w:jc w:val="both"/>
              <w:rPr>
                <w:color w:val="000000"/>
              </w:rPr>
            </w:pPr>
            <w:r w:rsidRPr="00303E8F">
              <w:rPr>
                <w:color w:val="000000"/>
              </w:rPr>
              <w:t xml:space="preserve">Ar projekta 2. punktu, atbilstoši </w:t>
            </w:r>
            <w:r w:rsidRPr="00303E8F">
              <w:t>Eiropas Parlamenta un Padomes 2012. gada 21. novembr</w:t>
            </w:r>
            <w:r>
              <w:t xml:space="preserve">a </w:t>
            </w:r>
            <w:r w:rsidRPr="00303E8F">
              <w:t>Direktīva</w:t>
            </w:r>
            <w:r>
              <w:t>s</w:t>
            </w:r>
            <w:r w:rsidRPr="00303E8F">
              <w:t xml:space="preserve"> 2012/34/ES</w:t>
            </w:r>
            <w:r>
              <w:t xml:space="preserve">, </w:t>
            </w:r>
            <w:r w:rsidRPr="00303E8F">
              <w:t xml:space="preserve">ar ko izveido vienotu Eiropas dzelzceļa telpu </w:t>
            </w:r>
            <w:r>
              <w:t xml:space="preserve"> 19. pantam,</w:t>
            </w:r>
            <w:r w:rsidRPr="00303E8F">
              <w:t xml:space="preserve"> </w:t>
            </w:r>
            <w:r w:rsidRPr="00303E8F">
              <w:rPr>
                <w:color w:val="000000"/>
              </w:rPr>
              <w:t xml:space="preserve"> tiek noteikts, ka jāizpildās</w:t>
            </w:r>
            <w:r>
              <w:rPr>
                <w:color w:val="000000"/>
              </w:rPr>
              <w:t xml:space="preserve"> vismaz</w:t>
            </w:r>
            <w:r w:rsidRPr="00303E8F">
              <w:rPr>
                <w:color w:val="000000"/>
              </w:rPr>
              <w:t xml:space="preserve"> vienam no reputācijas nosacījumiem</w:t>
            </w:r>
            <w:r>
              <w:rPr>
                <w:color w:val="000000"/>
              </w:rPr>
              <w:t>,</w:t>
            </w:r>
            <w:r w:rsidRPr="00303E8F">
              <w:rPr>
                <w:color w:val="000000"/>
              </w:rPr>
              <w:t xml:space="preserve"> nevis obligāti jāizpildās visiem reputācijas nosacījumiem.</w:t>
            </w:r>
            <w:r>
              <w:rPr>
                <w:color w:val="000000"/>
              </w:rPr>
              <w:t xml:space="preserve"> Iepriekš norma pārņemta sašaurināti, nosakot to, ka jāizpildās visiem nosacījumiem, lai to varētu piemērot.</w:t>
            </w:r>
          </w:p>
          <w:p w:rsidR="0080444B" w:rsidP="00581787" w:rsidRDefault="0080444B" w14:paraId="492DE376" w14:textId="502E73F8">
            <w:pPr>
              <w:ind w:right="29"/>
              <w:jc w:val="both"/>
              <w:rPr>
                <w:bCs/>
                <w:i/>
                <w:iCs/>
              </w:rPr>
            </w:pPr>
          </w:p>
        </w:tc>
        <w:tc>
          <w:tcPr>
            <w:tcW w:w="4678" w:type="dxa"/>
            <w:tcBorders>
              <w:left w:val="single" w:color="000000" w:sz="6" w:space="0"/>
              <w:bottom w:val="single" w:color="auto" w:sz="4" w:space="0"/>
              <w:right w:val="single" w:color="000000" w:sz="6" w:space="0"/>
            </w:tcBorders>
            <w:shd w:val="clear" w:color="auto" w:fill="auto"/>
          </w:tcPr>
          <w:p w:rsidR="0080444B" w:rsidP="00490C22" w:rsidRDefault="0080444B" w14:paraId="007BEEDA" w14:textId="0852572B">
            <w:pPr>
              <w:pStyle w:val="NormalWeb"/>
              <w:jc w:val="both"/>
              <w:rPr>
                <w:b/>
              </w:rPr>
            </w:pPr>
            <w:r>
              <w:rPr>
                <w:b/>
              </w:rPr>
              <w:t>Papildināts noteikumu projekts un anotācija.</w:t>
            </w:r>
          </w:p>
        </w:tc>
        <w:tc>
          <w:tcPr>
            <w:tcW w:w="3118" w:type="dxa"/>
            <w:tcBorders>
              <w:top w:val="single" w:color="auto" w:sz="4" w:space="0"/>
              <w:left w:val="single" w:color="auto" w:sz="4" w:space="0"/>
              <w:bottom w:val="single" w:color="auto" w:sz="4" w:space="0"/>
            </w:tcBorders>
            <w:shd w:val="clear" w:color="auto" w:fill="auto"/>
          </w:tcPr>
          <w:p w:rsidRPr="00650561" w:rsidR="0080444B" w:rsidP="00DE4DEE" w:rsidRDefault="0080444B" w14:paraId="60EDD697" w14:textId="3942701A">
            <w:pPr>
              <w:pStyle w:val="ListParagraph"/>
              <w:spacing w:line="240" w:lineRule="auto"/>
              <w:ind w:left="0" w:firstLine="720"/>
              <w:jc w:val="both"/>
              <w:rPr>
                <w:rFonts w:ascii="Times New Roman" w:hAnsi="Times New Roman"/>
                <w:bCs/>
                <w:sz w:val="24"/>
                <w:szCs w:val="24"/>
              </w:rPr>
            </w:pPr>
            <w:r w:rsidRPr="00650561">
              <w:rPr>
                <w:rFonts w:ascii="Times New Roman" w:hAnsi="Times New Roman"/>
                <w:bCs/>
                <w:sz w:val="24"/>
                <w:szCs w:val="24"/>
              </w:rPr>
              <w:t>2. Aizstāt 3.1., 3.2., 3.3.</w:t>
            </w:r>
            <w:r w:rsidR="00C36FB0">
              <w:rPr>
                <w:rFonts w:ascii="Times New Roman" w:hAnsi="Times New Roman"/>
                <w:bCs/>
                <w:sz w:val="24"/>
                <w:szCs w:val="24"/>
              </w:rPr>
              <w:t xml:space="preserve"> un</w:t>
            </w:r>
            <w:r w:rsidRPr="00650561">
              <w:rPr>
                <w:rFonts w:ascii="Times New Roman" w:hAnsi="Times New Roman"/>
                <w:bCs/>
                <w:sz w:val="24"/>
                <w:szCs w:val="24"/>
              </w:rPr>
              <w:t xml:space="preserve"> 3.4. apakšpunktā vārdu “un” ar vārdu “vai”.</w:t>
            </w:r>
          </w:p>
          <w:p w:rsidRPr="00650561" w:rsidR="0080444B" w:rsidP="00DE4DEE" w:rsidRDefault="0080444B" w14:paraId="2D86D187" w14:textId="77777777">
            <w:pPr>
              <w:pStyle w:val="ListParagraph"/>
              <w:spacing w:line="240" w:lineRule="auto"/>
              <w:ind w:left="0" w:firstLine="720"/>
              <w:jc w:val="both"/>
              <w:rPr>
                <w:rFonts w:ascii="Times New Roman" w:hAnsi="Times New Roman"/>
                <w:bCs/>
                <w:sz w:val="24"/>
                <w:szCs w:val="24"/>
              </w:rPr>
            </w:pPr>
          </w:p>
        </w:tc>
      </w:tr>
      <w:tr w:rsidRPr="00490C22" w:rsidR="0080444B" w:rsidTr="0001086A" w14:paraId="0A6C8C41" w14:textId="77777777">
        <w:tc>
          <w:tcPr>
            <w:tcW w:w="1135" w:type="dxa"/>
            <w:gridSpan w:val="2"/>
            <w:tcBorders>
              <w:left w:val="single" w:color="000000" w:sz="6" w:space="0"/>
              <w:bottom w:val="single" w:color="auto" w:sz="4" w:space="0"/>
              <w:right w:val="single" w:color="000000" w:sz="6" w:space="0"/>
            </w:tcBorders>
            <w:shd w:val="clear" w:color="auto" w:fill="auto"/>
          </w:tcPr>
          <w:p w:rsidRPr="00490C22" w:rsidR="0080444B" w:rsidP="00490C22" w:rsidRDefault="0080444B" w14:paraId="3A3DF2FB" w14:textId="77777777">
            <w:pPr>
              <w:numPr>
                <w:ilvl w:val="0"/>
                <w:numId w:val="1"/>
              </w:numPr>
              <w:jc w:val="both"/>
            </w:pPr>
          </w:p>
        </w:tc>
        <w:tc>
          <w:tcPr>
            <w:tcW w:w="6095" w:type="dxa"/>
            <w:gridSpan w:val="3"/>
            <w:tcBorders>
              <w:left w:val="single" w:color="000000" w:sz="6" w:space="0"/>
              <w:bottom w:val="single" w:color="auto" w:sz="4" w:space="0"/>
              <w:right w:val="single" w:color="000000" w:sz="6" w:space="0"/>
            </w:tcBorders>
            <w:shd w:val="clear" w:color="auto" w:fill="auto"/>
          </w:tcPr>
          <w:p w:rsidRPr="00BE7F09" w:rsidR="0080444B" w:rsidP="00581787" w:rsidRDefault="0080444B" w14:paraId="4C3F51B0" w14:textId="77777777">
            <w:pPr>
              <w:ind w:right="29"/>
              <w:jc w:val="both"/>
              <w:rPr>
                <w:b/>
              </w:rPr>
            </w:pPr>
            <w:r w:rsidRPr="00BE7F09">
              <w:rPr>
                <w:b/>
              </w:rPr>
              <w:t>Satiksmes ministrijas iniciatīva.</w:t>
            </w:r>
          </w:p>
          <w:p w:rsidRPr="00303E8F" w:rsidR="0080444B" w:rsidP="00DE4DEE" w:rsidRDefault="0080444B" w14:paraId="342DA92D" w14:textId="7E60B67B">
            <w:pPr>
              <w:ind w:left="57" w:right="57" w:firstLine="280"/>
              <w:jc w:val="both"/>
              <w:rPr>
                <w:color w:val="000000"/>
              </w:rPr>
            </w:pPr>
            <w:r>
              <w:t xml:space="preserve">Šobrīd Valsts dzelzceļa </w:t>
            </w:r>
            <w:r w:rsidR="00C36FB0">
              <w:t xml:space="preserve">administrācija </w:t>
            </w:r>
            <w:r>
              <w:t>pieprasa izziņu no Sodu reģistra attiecīgās datu bāzes un v</w:t>
            </w:r>
            <w:r w:rsidRPr="00303E8F">
              <w:t>ienlaikus komercsabiedrība iesniedz Valsts dzelzceļa administrācijai apliecinājumu, ka tās padomes vai valdes loceklis ārvalstīs nav bijis sodīts par darba koplīguma noteikumu neizpildi, kura izdarīšana izslēdz komercsabiedrības atbilstību noteikumu projekta 1.punktā minētajam kritērijam.</w:t>
            </w:r>
            <w:r>
              <w:t xml:space="preserve"> Projekts paredz svītrot vārdu “ārvalstīs”, nosakot pienākumu iesniegt minēto apliecinājumu arī gadījumos, kas neskar ārvalstis. Jo no 2020. gada 1. jūlija spēku zaudē Latvijas Administratīvo pārkāpumu kodekss, kurā minēta norma, kas paredz sankciju par atteikšanos vest sarunas par  koplīguma noteikumu neizpildi, uz kuras pamata Valsts dzelzceļa administrācija </w:t>
            </w:r>
            <w:r>
              <w:lastRenderedPageBreak/>
              <w:t xml:space="preserve">pieprasīja izziņu no Sodu reģistra. Tādēļ ar normu paredzēts pienākums komercsabiedrībai iesniegt </w:t>
            </w:r>
            <w:r w:rsidRPr="00303E8F">
              <w:t>apliecinājumu, ka</w:t>
            </w:r>
            <w:r>
              <w:t xml:space="preserve"> tā vai</w:t>
            </w:r>
            <w:r w:rsidRPr="00303E8F">
              <w:t xml:space="preserve"> tās padomes vai valdes loceklis nav bijis sodīts par darba koplīguma noteikumu neizpildi</w:t>
            </w:r>
            <w:r>
              <w:t>.</w:t>
            </w:r>
          </w:p>
          <w:p w:rsidR="0080444B" w:rsidP="00581787" w:rsidRDefault="0080444B" w14:paraId="7AB0DF02" w14:textId="3595BB4D">
            <w:pPr>
              <w:ind w:right="29"/>
              <w:jc w:val="both"/>
              <w:rPr>
                <w:bCs/>
                <w:i/>
                <w:iCs/>
              </w:rPr>
            </w:pPr>
          </w:p>
        </w:tc>
        <w:tc>
          <w:tcPr>
            <w:tcW w:w="4678" w:type="dxa"/>
            <w:tcBorders>
              <w:left w:val="single" w:color="000000" w:sz="6" w:space="0"/>
              <w:bottom w:val="single" w:color="auto" w:sz="4" w:space="0"/>
              <w:right w:val="single" w:color="000000" w:sz="6" w:space="0"/>
            </w:tcBorders>
            <w:shd w:val="clear" w:color="auto" w:fill="auto"/>
          </w:tcPr>
          <w:p w:rsidR="0080444B" w:rsidP="00490C22" w:rsidRDefault="0080444B" w14:paraId="6E68503A" w14:textId="20E83BFF">
            <w:pPr>
              <w:pStyle w:val="NormalWeb"/>
              <w:jc w:val="both"/>
              <w:rPr>
                <w:b/>
              </w:rPr>
            </w:pPr>
            <w:r>
              <w:rPr>
                <w:b/>
              </w:rPr>
              <w:lastRenderedPageBreak/>
              <w:t>Papildināts noteikumu projekts un anotācija.</w:t>
            </w:r>
          </w:p>
        </w:tc>
        <w:tc>
          <w:tcPr>
            <w:tcW w:w="3118" w:type="dxa"/>
            <w:tcBorders>
              <w:top w:val="single" w:color="auto" w:sz="4" w:space="0"/>
              <w:left w:val="single" w:color="auto" w:sz="4" w:space="0"/>
              <w:bottom w:val="single" w:color="auto" w:sz="4" w:space="0"/>
            </w:tcBorders>
            <w:shd w:val="clear" w:color="auto" w:fill="auto"/>
          </w:tcPr>
          <w:p w:rsidRPr="00650561" w:rsidR="0080444B" w:rsidP="00DE4DEE" w:rsidRDefault="0080444B" w14:paraId="0E5B2A17" w14:textId="44D37714">
            <w:pPr>
              <w:ind w:firstLine="720"/>
              <w:contextualSpacing/>
              <w:jc w:val="both"/>
              <w:rPr>
                <w:rFonts w:eastAsia="Calibri"/>
                <w:bCs/>
                <w:lang w:eastAsia="en-US"/>
              </w:rPr>
            </w:pPr>
            <w:r w:rsidRPr="00650561">
              <w:rPr>
                <w:rFonts w:eastAsia="Calibri"/>
                <w:bCs/>
                <w:lang w:eastAsia="en-US"/>
              </w:rPr>
              <w:t>5. Svītrot 7.4. apakšpunktā</w:t>
            </w:r>
            <w:r w:rsidR="00C36FB0">
              <w:rPr>
                <w:rFonts w:eastAsia="Calibri"/>
                <w:bCs/>
                <w:lang w:eastAsia="en-US"/>
              </w:rPr>
              <w:t xml:space="preserve"> </w:t>
            </w:r>
            <w:r w:rsidRPr="00650561">
              <w:rPr>
                <w:rFonts w:eastAsia="Calibri"/>
                <w:bCs/>
                <w:lang w:eastAsia="en-US"/>
              </w:rPr>
              <w:t>vārdu “ārvalstīs”.</w:t>
            </w:r>
          </w:p>
          <w:p w:rsidR="0080444B" w:rsidP="00DE4DEE" w:rsidRDefault="0080444B" w14:paraId="32DAAEB1" w14:textId="77777777">
            <w:pPr>
              <w:pStyle w:val="ListParagraph"/>
              <w:spacing w:line="240" w:lineRule="auto"/>
              <w:ind w:left="0" w:firstLine="720"/>
              <w:jc w:val="both"/>
              <w:rPr>
                <w:rFonts w:ascii="Times New Roman" w:hAnsi="Times New Roman"/>
                <w:b/>
                <w:bCs/>
                <w:sz w:val="24"/>
                <w:szCs w:val="24"/>
              </w:rPr>
            </w:pPr>
          </w:p>
        </w:tc>
      </w:tr>
      <w:tr w:rsidRPr="00B06CC0" w:rsidR="00185C69" w:rsidTr="009C28E3" w14:paraId="5C3A52E8" w14:textId="77777777">
        <w:tblPrEx>
          <w:tblBorders>
            <w:top w:val="none" w:color="auto" w:sz="0" w:space="0"/>
            <w:left w:val="none" w:color="auto" w:sz="0" w:space="0"/>
            <w:bottom w:val="none" w:color="auto" w:sz="0" w:space="0"/>
            <w:right w:val="none" w:color="auto" w:sz="0" w:space="0"/>
          </w:tblBorders>
        </w:tblPrEx>
        <w:trPr>
          <w:gridBefore w:val="1"/>
          <w:gridAfter w:val="2"/>
          <w:wBefore w:w="34" w:type="dxa"/>
          <w:wAfter w:w="7796" w:type="dxa"/>
        </w:trPr>
        <w:tc>
          <w:tcPr>
            <w:tcW w:w="2157" w:type="dxa"/>
            <w:gridSpan w:val="2"/>
          </w:tcPr>
          <w:p w:rsidR="00185C69" w:rsidP="00185C69" w:rsidRDefault="00185C69" w14:paraId="79BA0A10" w14:textId="77777777">
            <w:pPr>
              <w:pStyle w:val="naiskr"/>
              <w:spacing w:before="0" w:after="0"/>
              <w:jc w:val="both"/>
            </w:pPr>
          </w:p>
          <w:p w:rsidRPr="00B06CC0" w:rsidR="003A2118" w:rsidP="00185C69" w:rsidRDefault="003A2118" w14:paraId="746B8BDE" w14:textId="7523CE9B">
            <w:pPr>
              <w:pStyle w:val="naiskr"/>
              <w:spacing w:before="0" w:after="0"/>
              <w:jc w:val="both"/>
            </w:pPr>
          </w:p>
        </w:tc>
        <w:tc>
          <w:tcPr>
            <w:tcW w:w="5039" w:type="dxa"/>
            <w:gridSpan w:val="2"/>
            <w:tcBorders>
              <w:top w:val="single" w:color="000000" w:sz="6" w:space="0"/>
            </w:tcBorders>
          </w:tcPr>
          <w:p w:rsidRPr="00B06CC0" w:rsidR="00185C69" w:rsidP="00185C69" w:rsidRDefault="00185C69" w14:paraId="5CE1C473" w14:textId="77777777">
            <w:pPr>
              <w:pStyle w:val="naisc"/>
              <w:spacing w:before="0" w:after="0"/>
              <w:jc w:val="both"/>
            </w:pPr>
          </w:p>
        </w:tc>
      </w:tr>
    </w:tbl>
    <w:p w:rsidRPr="00BB6B19" w:rsidR="008F33E7" w:rsidP="00B06CC0" w:rsidRDefault="008F33E7" w14:paraId="448B7409" w14:textId="77777777">
      <w:pPr>
        <w:ind w:left="3600" w:hanging="3600"/>
        <w:jc w:val="both"/>
      </w:pPr>
      <w:r w:rsidRPr="00BB6B19">
        <w:t>Atbildīgā amatpersona                                                         ______________________________________________________________________</w:t>
      </w:r>
    </w:p>
    <w:p w:rsidRPr="00BB6B19" w:rsidR="008F33E7" w:rsidP="00B06CC0" w:rsidRDefault="008F33E7" w14:paraId="34EF4A5F" w14:textId="7F5FB352">
      <w:pPr>
        <w:pStyle w:val="ListParagraph"/>
        <w:spacing w:after="0" w:line="240" w:lineRule="auto"/>
        <w:ind w:left="7200"/>
        <w:jc w:val="both"/>
        <w:rPr>
          <w:rFonts w:ascii="Times New Roman" w:hAnsi="Times New Roman"/>
          <w:sz w:val="24"/>
          <w:szCs w:val="24"/>
        </w:rPr>
      </w:pPr>
      <w:r w:rsidRPr="00BB6B19">
        <w:rPr>
          <w:rFonts w:ascii="Times New Roman" w:hAnsi="Times New Roman"/>
          <w:sz w:val="24"/>
          <w:szCs w:val="24"/>
        </w:rPr>
        <w:t xml:space="preserve"> (P.</w:t>
      </w:r>
      <w:r w:rsidRPr="00BB6B19" w:rsidR="00960852">
        <w:rPr>
          <w:rFonts w:ascii="Times New Roman" w:hAnsi="Times New Roman"/>
          <w:sz w:val="24"/>
          <w:szCs w:val="24"/>
        </w:rPr>
        <w:t xml:space="preserve"> </w:t>
      </w:r>
      <w:r w:rsidRPr="00BB6B19">
        <w:rPr>
          <w:rFonts w:ascii="Times New Roman" w:hAnsi="Times New Roman"/>
          <w:sz w:val="24"/>
          <w:szCs w:val="24"/>
        </w:rPr>
        <w:t>Markēvičs)</w:t>
      </w:r>
      <w:r w:rsidRPr="00BB6B19">
        <w:rPr>
          <w:rFonts w:ascii="Times New Roman" w:hAnsi="Times New Roman"/>
          <w:sz w:val="24"/>
          <w:szCs w:val="24"/>
        </w:rPr>
        <w:tab/>
        <w:t xml:space="preserve">                                                                                                                                               </w:t>
      </w:r>
    </w:p>
    <w:p w:rsidRPr="007E69A4" w:rsidR="007E69A4" w:rsidP="007E69A4" w:rsidRDefault="008F33E7" w14:paraId="759600D8" w14:textId="2E14D7B8">
      <w:pPr>
        <w:pStyle w:val="naisf"/>
        <w:spacing w:before="0" w:after="0"/>
        <w:ind w:firstLine="0"/>
      </w:pPr>
      <w:r w:rsidRPr="00BB6B19">
        <w:t>Patriks Markēvičs</w:t>
      </w:r>
    </w:p>
    <w:p w:rsidRPr="00BB6B19" w:rsidR="008F33E7" w:rsidP="00B06CC0" w:rsidRDefault="008F33E7" w14:paraId="68314C71" w14:textId="77777777">
      <w:pPr>
        <w:pStyle w:val="naisf"/>
        <w:spacing w:before="0" w:after="0"/>
        <w:ind w:firstLine="0"/>
      </w:pPr>
      <w:r w:rsidRPr="00BB6B19">
        <w:t>Satiksmes ministrijas</w:t>
      </w:r>
    </w:p>
    <w:p w:rsidRPr="00BB6B19" w:rsidR="008F33E7" w:rsidP="00B06CC0" w:rsidRDefault="008F33E7" w14:paraId="464E8CAD" w14:textId="77777777">
      <w:pPr>
        <w:pStyle w:val="naisf"/>
        <w:spacing w:before="0" w:after="0"/>
        <w:ind w:firstLine="0"/>
      </w:pPr>
      <w:r w:rsidRPr="00BB6B19">
        <w:t>Dzelzceļa departamenta direktors,</w:t>
      </w:r>
    </w:p>
    <w:p w:rsidRPr="00BB6B19" w:rsidR="008F33E7" w:rsidP="00B06CC0" w:rsidRDefault="008F33E7" w14:paraId="4E77ABD4" w14:textId="56A266EB">
      <w:pPr>
        <w:pStyle w:val="naisf"/>
        <w:spacing w:before="0" w:after="0"/>
        <w:ind w:firstLine="0"/>
        <w:rPr>
          <w:iCs/>
        </w:rPr>
      </w:pPr>
      <w:r w:rsidRPr="00BB6B19">
        <w:t xml:space="preserve">tālr. </w:t>
      </w:r>
      <w:r w:rsidRPr="00BB6B19">
        <w:rPr>
          <w:iCs/>
        </w:rPr>
        <w:t>67028192</w:t>
      </w:r>
    </w:p>
    <w:p w:rsidR="009C28E3" w:rsidP="0080444B" w:rsidRDefault="00CA7819" w14:paraId="7BDADC56" w14:textId="3C28E02C">
      <w:pPr>
        <w:pStyle w:val="naisf"/>
        <w:spacing w:before="0" w:after="0"/>
        <w:ind w:firstLine="0"/>
        <w:rPr>
          <w:rStyle w:val="Hyperlink"/>
          <w:color w:val="auto"/>
        </w:rPr>
      </w:pPr>
      <w:hyperlink w:history="1" r:id="rId12">
        <w:r w:rsidRPr="00BB6B19" w:rsidR="008F33E7">
          <w:rPr>
            <w:rStyle w:val="Hyperlink"/>
            <w:color w:val="auto"/>
          </w:rPr>
          <w:t>patriks.markevics@sam.gov.lv</w:t>
        </w:r>
      </w:hyperlink>
      <w:r w:rsidRPr="00BB6B19" w:rsidR="008F33E7">
        <w:t xml:space="preserve"> </w:t>
      </w:r>
    </w:p>
    <w:sectPr w:rsidR="009C28E3" w:rsidSect="00485585">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FF599" w14:textId="77777777" w:rsidR="00422F8B" w:rsidRDefault="00422F8B">
      <w:r>
        <w:separator/>
      </w:r>
    </w:p>
  </w:endnote>
  <w:endnote w:type="continuationSeparator" w:id="0">
    <w:p w14:paraId="443B2579" w14:textId="77777777" w:rsidR="00422F8B" w:rsidRDefault="0042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09CC4" w14:textId="77777777" w:rsidR="00F62681" w:rsidRDefault="00F62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B885" w14:textId="6E8B98D5" w:rsidR="00EF7B9B" w:rsidRDefault="00EF7B9B" w:rsidP="007E69A4">
    <w:pPr>
      <w:pStyle w:val="Header"/>
      <w:tabs>
        <w:tab w:val="clear" w:pos="4153"/>
        <w:tab w:val="clear" w:pos="8306"/>
        <w:tab w:val="left" w:pos="3047"/>
      </w:tabs>
    </w:pPr>
    <w:r>
      <w:tab/>
    </w:r>
    <w:r>
      <w:tab/>
    </w:r>
  </w:p>
  <w:p w14:paraId="595AAA92" w14:textId="77777777" w:rsidR="00EF7B9B" w:rsidRDefault="00EF7B9B" w:rsidP="00A125ED">
    <w:pPr>
      <w:jc w:val="center"/>
    </w:pPr>
  </w:p>
  <w:p w14:paraId="064E7E3B" w14:textId="6C5F9293" w:rsidR="00EF7B9B" w:rsidRPr="009201E0" w:rsidRDefault="00EF7B9B" w:rsidP="00C51730">
    <w:pPr>
      <w:pStyle w:val="Footer"/>
      <w:rPr>
        <w:sz w:val="20"/>
        <w:szCs w:val="16"/>
      </w:rPr>
    </w:pPr>
    <w:r w:rsidRPr="00DD337A">
      <w:rPr>
        <w:sz w:val="20"/>
        <w:szCs w:val="16"/>
      </w:rPr>
      <w:t>SMIzz_</w:t>
    </w:r>
    <w:r w:rsidR="00F62681">
      <w:rPr>
        <w:sz w:val="20"/>
        <w:szCs w:val="16"/>
      </w:rPr>
      <w:t>15</w:t>
    </w:r>
    <w:r w:rsidR="00B675A6">
      <w:rPr>
        <w:sz w:val="20"/>
        <w:szCs w:val="16"/>
      </w:rPr>
      <w:t>0520</w:t>
    </w:r>
    <w:r w:rsidRPr="00DD337A">
      <w:rPr>
        <w:sz w:val="20"/>
        <w:szCs w:val="16"/>
      </w:rPr>
      <w:t>_VSS-</w:t>
    </w:r>
    <w:r w:rsidR="00F0142A">
      <w:rPr>
        <w:sz w:val="20"/>
        <w:szCs w:val="16"/>
      </w:rPr>
      <w:t>711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EE07" w14:textId="378DBE1A" w:rsidR="00EF7B9B" w:rsidRPr="00FE6410" w:rsidRDefault="00EF7B9B" w:rsidP="009201E0">
    <w:pPr>
      <w:pStyle w:val="Footer"/>
      <w:rPr>
        <w:sz w:val="20"/>
        <w:szCs w:val="16"/>
      </w:rPr>
    </w:pPr>
    <w:r w:rsidRPr="00DD337A">
      <w:rPr>
        <w:sz w:val="20"/>
        <w:szCs w:val="16"/>
      </w:rPr>
      <w:t>SMIzz_</w:t>
    </w:r>
    <w:r w:rsidR="00F62681">
      <w:rPr>
        <w:sz w:val="20"/>
        <w:szCs w:val="16"/>
      </w:rPr>
      <w:t>15</w:t>
    </w:r>
    <w:r w:rsidR="00B675A6">
      <w:rPr>
        <w:sz w:val="20"/>
        <w:szCs w:val="16"/>
      </w:rPr>
      <w:t>0520</w:t>
    </w:r>
    <w:r w:rsidRPr="00DD337A">
      <w:rPr>
        <w:sz w:val="20"/>
        <w:szCs w:val="16"/>
      </w:rPr>
      <w:t>_VSS-</w:t>
    </w:r>
    <w:r w:rsidR="00FF50F7">
      <w:rPr>
        <w:sz w:val="20"/>
        <w:szCs w:val="16"/>
      </w:rPr>
      <w:t>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1CCA4" w14:textId="77777777" w:rsidR="00422F8B" w:rsidRDefault="00422F8B">
      <w:r>
        <w:separator/>
      </w:r>
    </w:p>
  </w:footnote>
  <w:footnote w:type="continuationSeparator" w:id="0">
    <w:p w14:paraId="62FE251E" w14:textId="77777777" w:rsidR="00422F8B" w:rsidRDefault="0042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7B9B" w:rsidP="00364BB6" w:rsidRDefault="00EF7B9B" w14:paraId="26740E7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B9B" w:rsidRDefault="00EF7B9B" w14:paraId="4D5AE7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7B9B" w:rsidP="00364BB6" w:rsidRDefault="00EF7B9B" w14:paraId="395FCBC1" w14:textId="349F34F5">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6238">
      <w:rPr>
        <w:rStyle w:val="PageNumber"/>
        <w:noProof/>
      </w:rPr>
      <w:t>7</w:t>
    </w:r>
    <w:r>
      <w:rPr>
        <w:rStyle w:val="PageNumber"/>
      </w:rPr>
      <w:fldChar w:fldCharType="end"/>
    </w:r>
  </w:p>
  <w:p w:rsidR="00EF7B9B" w:rsidRDefault="00EF7B9B" w14:paraId="2B187C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2681" w:rsidRDefault="00F62681" w14:paraId="1A8A0C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2"/>
      <w:numFmt w:val="decimal"/>
      <w:lvlText w:val="%1."/>
      <w:lvlJc w:val="left"/>
      <w:pPr>
        <w:tabs>
          <w:tab w:val="num" w:pos="1777"/>
        </w:tabs>
        <w:ind w:left="1777" w:hanging="360"/>
      </w:pPr>
    </w:lvl>
    <w:lvl w:ilvl="1">
      <w:start w:val="1"/>
      <w:numFmt w:val="decimal"/>
      <w:lvlText w:val="%2."/>
      <w:lvlJc w:val="left"/>
      <w:pPr>
        <w:tabs>
          <w:tab w:val="num" w:pos="2137"/>
        </w:tabs>
        <w:ind w:left="2137" w:hanging="360"/>
      </w:pPr>
    </w:lvl>
    <w:lvl w:ilvl="2">
      <w:start w:val="1"/>
      <w:numFmt w:val="decimal"/>
      <w:lvlText w:val="%3."/>
      <w:lvlJc w:val="left"/>
      <w:pPr>
        <w:tabs>
          <w:tab w:val="num" w:pos="2497"/>
        </w:tabs>
        <w:ind w:left="2497" w:hanging="360"/>
      </w:pPr>
    </w:lvl>
    <w:lvl w:ilvl="3">
      <w:start w:val="1"/>
      <w:numFmt w:val="decimal"/>
      <w:lvlText w:val="%4."/>
      <w:lvlJc w:val="left"/>
      <w:pPr>
        <w:tabs>
          <w:tab w:val="num" w:pos="2857"/>
        </w:tabs>
        <w:ind w:left="2857" w:hanging="360"/>
      </w:pPr>
    </w:lvl>
    <w:lvl w:ilvl="4">
      <w:start w:val="1"/>
      <w:numFmt w:val="decimal"/>
      <w:lvlText w:val="%5."/>
      <w:lvlJc w:val="left"/>
      <w:pPr>
        <w:tabs>
          <w:tab w:val="num" w:pos="3217"/>
        </w:tabs>
        <w:ind w:left="3217" w:hanging="360"/>
      </w:pPr>
    </w:lvl>
    <w:lvl w:ilvl="5">
      <w:start w:val="1"/>
      <w:numFmt w:val="decimal"/>
      <w:lvlText w:val="%6."/>
      <w:lvlJc w:val="left"/>
      <w:pPr>
        <w:tabs>
          <w:tab w:val="num" w:pos="3577"/>
        </w:tabs>
        <w:ind w:left="3577" w:hanging="360"/>
      </w:pPr>
    </w:lvl>
    <w:lvl w:ilvl="6">
      <w:start w:val="1"/>
      <w:numFmt w:val="decimal"/>
      <w:lvlText w:val="%7."/>
      <w:lvlJc w:val="left"/>
      <w:pPr>
        <w:tabs>
          <w:tab w:val="num" w:pos="3937"/>
        </w:tabs>
        <w:ind w:left="3937" w:hanging="360"/>
      </w:pPr>
    </w:lvl>
    <w:lvl w:ilvl="7">
      <w:start w:val="1"/>
      <w:numFmt w:val="decimal"/>
      <w:lvlText w:val="%8."/>
      <w:lvlJc w:val="left"/>
      <w:pPr>
        <w:tabs>
          <w:tab w:val="num" w:pos="4297"/>
        </w:tabs>
        <w:ind w:left="4297" w:hanging="360"/>
      </w:pPr>
    </w:lvl>
    <w:lvl w:ilvl="8">
      <w:start w:val="1"/>
      <w:numFmt w:val="decimal"/>
      <w:lvlText w:val="%9."/>
      <w:lvlJc w:val="left"/>
      <w:pPr>
        <w:tabs>
          <w:tab w:val="num" w:pos="4657"/>
        </w:tabs>
        <w:ind w:left="4657" w:hanging="360"/>
      </w:pPr>
    </w:lvl>
  </w:abstractNum>
  <w:abstractNum w:abstractNumId="1"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25322338"/>
    <w:multiLevelType w:val="hybridMultilevel"/>
    <w:tmpl w:val="4F549AC0"/>
    <w:lvl w:ilvl="0" w:tplc="86F62E02">
      <w:start w:val="1"/>
      <w:numFmt w:val="decimal"/>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3" w15:restartNumberingAfterBreak="0">
    <w:nsid w:val="42753BF7"/>
    <w:multiLevelType w:val="hybridMultilevel"/>
    <w:tmpl w:val="0C64A85E"/>
    <w:lvl w:ilvl="0" w:tplc="A48AB1F0">
      <w:start w:val="1"/>
      <w:numFmt w:val="decimal"/>
      <w:lvlText w:val="%1."/>
      <w:lvlJc w:val="left"/>
      <w:pPr>
        <w:ind w:left="644"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641E1"/>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8E"/>
    <w:rsid w:val="00000908"/>
    <w:rsid w:val="00000E6D"/>
    <w:rsid w:val="00001A48"/>
    <w:rsid w:val="00001F89"/>
    <w:rsid w:val="000022BF"/>
    <w:rsid w:val="000027BC"/>
    <w:rsid w:val="00002BFF"/>
    <w:rsid w:val="00002D81"/>
    <w:rsid w:val="00003299"/>
    <w:rsid w:val="0000333C"/>
    <w:rsid w:val="00003733"/>
    <w:rsid w:val="00003C53"/>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D74"/>
    <w:rsid w:val="0001118D"/>
    <w:rsid w:val="0001131F"/>
    <w:rsid w:val="00011663"/>
    <w:rsid w:val="00011A16"/>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3D97"/>
    <w:rsid w:val="00014E37"/>
    <w:rsid w:val="0001554C"/>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6D3"/>
    <w:rsid w:val="0003076F"/>
    <w:rsid w:val="0003078E"/>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343"/>
    <w:rsid w:val="0004535D"/>
    <w:rsid w:val="00045ED5"/>
    <w:rsid w:val="00046075"/>
    <w:rsid w:val="00046CAD"/>
    <w:rsid w:val="00046F5C"/>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59E"/>
    <w:rsid w:val="00066783"/>
    <w:rsid w:val="00066885"/>
    <w:rsid w:val="0006694E"/>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5B91"/>
    <w:rsid w:val="00096074"/>
    <w:rsid w:val="000964B5"/>
    <w:rsid w:val="000965E7"/>
    <w:rsid w:val="00096695"/>
    <w:rsid w:val="000966B0"/>
    <w:rsid w:val="00096F46"/>
    <w:rsid w:val="000974D2"/>
    <w:rsid w:val="00097F05"/>
    <w:rsid w:val="000A0041"/>
    <w:rsid w:val="000A06FC"/>
    <w:rsid w:val="000A0BE0"/>
    <w:rsid w:val="000A1A02"/>
    <w:rsid w:val="000A2397"/>
    <w:rsid w:val="000A28A2"/>
    <w:rsid w:val="000A2B29"/>
    <w:rsid w:val="000A2EDC"/>
    <w:rsid w:val="000A2F38"/>
    <w:rsid w:val="000A3454"/>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C94"/>
    <w:rsid w:val="000B10D9"/>
    <w:rsid w:val="000B15E5"/>
    <w:rsid w:val="000B1882"/>
    <w:rsid w:val="000B1AE6"/>
    <w:rsid w:val="000B1DA8"/>
    <w:rsid w:val="000B1F2F"/>
    <w:rsid w:val="000B2382"/>
    <w:rsid w:val="000B2462"/>
    <w:rsid w:val="000B28FE"/>
    <w:rsid w:val="000B2FD7"/>
    <w:rsid w:val="000B3171"/>
    <w:rsid w:val="000B3308"/>
    <w:rsid w:val="000B34A5"/>
    <w:rsid w:val="000B385A"/>
    <w:rsid w:val="000B3A51"/>
    <w:rsid w:val="000B3C55"/>
    <w:rsid w:val="000B3D9C"/>
    <w:rsid w:val="000B4481"/>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545"/>
    <w:rsid w:val="000C370E"/>
    <w:rsid w:val="000C3B3F"/>
    <w:rsid w:val="000C411C"/>
    <w:rsid w:val="000C438E"/>
    <w:rsid w:val="000C4796"/>
    <w:rsid w:val="000C498A"/>
    <w:rsid w:val="000C4C16"/>
    <w:rsid w:val="000C56FC"/>
    <w:rsid w:val="000C577C"/>
    <w:rsid w:val="000C57ED"/>
    <w:rsid w:val="000C5EDB"/>
    <w:rsid w:val="000C6214"/>
    <w:rsid w:val="000C6A59"/>
    <w:rsid w:val="000C6E23"/>
    <w:rsid w:val="000C7263"/>
    <w:rsid w:val="000C7601"/>
    <w:rsid w:val="000C7907"/>
    <w:rsid w:val="000C7A11"/>
    <w:rsid w:val="000C7C11"/>
    <w:rsid w:val="000C7E44"/>
    <w:rsid w:val="000C7F5E"/>
    <w:rsid w:val="000D00AC"/>
    <w:rsid w:val="000D0468"/>
    <w:rsid w:val="000D0AED"/>
    <w:rsid w:val="000D10B5"/>
    <w:rsid w:val="000D13CD"/>
    <w:rsid w:val="000D1514"/>
    <w:rsid w:val="000D1619"/>
    <w:rsid w:val="000D1713"/>
    <w:rsid w:val="000D1A6F"/>
    <w:rsid w:val="000D1C79"/>
    <w:rsid w:val="000D21E4"/>
    <w:rsid w:val="000D226A"/>
    <w:rsid w:val="000D28C3"/>
    <w:rsid w:val="000D2B26"/>
    <w:rsid w:val="000D2D64"/>
    <w:rsid w:val="000D2F4F"/>
    <w:rsid w:val="000D3602"/>
    <w:rsid w:val="000D3FF9"/>
    <w:rsid w:val="000D4119"/>
    <w:rsid w:val="000D448B"/>
    <w:rsid w:val="000D4769"/>
    <w:rsid w:val="000D4D89"/>
    <w:rsid w:val="000D4F54"/>
    <w:rsid w:val="000D525F"/>
    <w:rsid w:val="000D5331"/>
    <w:rsid w:val="000D5499"/>
    <w:rsid w:val="000D5AFD"/>
    <w:rsid w:val="000D602B"/>
    <w:rsid w:val="000D6BBD"/>
    <w:rsid w:val="000D766B"/>
    <w:rsid w:val="000D7751"/>
    <w:rsid w:val="000D7C23"/>
    <w:rsid w:val="000D7FCB"/>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153"/>
    <w:rsid w:val="000F23DA"/>
    <w:rsid w:val="000F251A"/>
    <w:rsid w:val="000F2534"/>
    <w:rsid w:val="000F28D9"/>
    <w:rsid w:val="000F2D43"/>
    <w:rsid w:val="000F2DF0"/>
    <w:rsid w:val="000F2EA9"/>
    <w:rsid w:val="000F2F9A"/>
    <w:rsid w:val="000F38F0"/>
    <w:rsid w:val="000F3AA0"/>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600F"/>
    <w:rsid w:val="0010681E"/>
    <w:rsid w:val="00106B94"/>
    <w:rsid w:val="00106F4F"/>
    <w:rsid w:val="001071D3"/>
    <w:rsid w:val="001075A8"/>
    <w:rsid w:val="001077E1"/>
    <w:rsid w:val="0010789F"/>
    <w:rsid w:val="00107923"/>
    <w:rsid w:val="00107F02"/>
    <w:rsid w:val="00110259"/>
    <w:rsid w:val="00110395"/>
    <w:rsid w:val="00110AA9"/>
    <w:rsid w:val="00110E33"/>
    <w:rsid w:val="00111560"/>
    <w:rsid w:val="00111572"/>
    <w:rsid w:val="00111E28"/>
    <w:rsid w:val="001121D6"/>
    <w:rsid w:val="0011254D"/>
    <w:rsid w:val="001127F5"/>
    <w:rsid w:val="00113691"/>
    <w:rsid w:val="0011374E"/>
    <w:rsid w:val="001139C2"/>
    <w:rsid w:val="00114559"/>
    <w:rsid w:val="00114EA9"/>
    <w:rsid w:val="00114F6B"/>
    <w:rsid w:val="0011528E"/>
    <w:rsid w:val="00115354"/>
    <w:rsid w:val="00115475"/>
    <w:rsid w:val="00115846"/>
    <w:rsid w:val="001159F9"/>
    <w:rsid w:val="00115DC3"/>
    <w:rsid w:val="00115ED0"/>
    <w:rsid w:val="0011665F"/>
    <w:rsid w:val="001167F3"/>
    <w:rsid w:val="0011683C"/>
    <w:rsid w:val="00117143"/>
    <w:rsid w:val="0011776B"/>
    <w:rsid w:val="001179E8"/>
    <w:rsid w:val="00120209"/>
    <w:rsid w:val="0012021B"/>
    <w:rsid w:val="0012222D"/>
    <w:rsid w:val="00123E51"/>
    <w:rsid w:val="0012424A"/>
    <w:rsid w:val="00124D12"/>
    <w:rsid w:val="001255E6"/>
    <w:rsid w:val="00125610"/>
    <w:rsid w:val="00125EDB"/>
    <w:rsid w:val="00125F34"/>
    <w:rsid w:val="0012608D"/>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DB9"/>
    <w:rsid w:val="00134EBB"/>
    <w:rsid w:val="00135563"/>
    <w:rsid w:val="001357B9"/>
    <w:rsid w:val="00135A08"/>
    <w:rsid w:val="00136EDB"/>
    <w:rsid w:val="00137403"/>
    <w:rsid w:val="00137857"/>
    <w:rsid w:val="00137995"/>
    <w:rsid w:val="001379A5"/>
    <w:rsid w:val="00137F0C"/>
    <w:rsid w:val="00137F84"/>
    <w:rsid w:val="00140706"/>
    <w:rsid w:val="001409B3"/>
    <w:rsid w:val="00140BDB"/>
    <w:rsid w:val="00140D61"/>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109"/>
    <w:rsid w:val="001633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80125"/>
    <w:rsid w:val="00180218"/>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C39"/>
    <w:rsid w:val="00185C6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804"/>
    <w:rsid w:val="00193BCE"/>
    <w:rsid w:val="00193CDD"/>
    <w:rsid w:val="00193EEA"/>
    <w:rsid w:val="00194068"/>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385"/>
    <w:rsid w:val="001A2414"/>
    <w:rsid w:val="001A269B"/>
    <w:rsid w:val="001A2847"/>
    <w:rsid w:val="001A3AA3"/>
    <w:rsid w:val="001A3ADA"/>
    <w:rsid w:val="001A3B5C"/>
    <w:rsid w:val="001A4330"/>
    <w:rsid w:val="001A5FE6"/>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DDC"/>
    <w:rsid w:val="001E50F3"/>
    <w:rsid w:val="001E6172"/>
    <w:rsid w:val="001E774F"/>
    <w:rsid w:val="001E7C1D"/>
    <w:rsid w:val="001E7EA3"/>
    <w:rsid w:val="001E7F5F"/>
    <w:rsid w:val="001F04C0"/>
    <w:rsid w:val="001F073F"/>
    <w:rsid w:val="001F0827"/>
    <w:rsid w:val="001F0C7F"/>
    <w:rsid w:val="001F12C9"/>
    <w:rsid w:val="001F1605"/>
    <w:rsid w:val="001F1C90"/>
    <w:rsid w:val="001F1E73"/>
    <w:rsid w:val="001F29E7"/>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187E"/>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6ED"/>
    <w:rsid w:val="00205C3A"/>
    <w:rsid w:val="002068B9"/>
    <w:rsid w:val="002068EC"/>
    <w:rsid w:val="002069E7"/>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8E9"/>
    <w:rsid w:val="00212BAD"/>
    <w:rsid w:val="00212C9E"/>
    <w:rsid w:val="00212CFB"/>
    <w:rsid w:val="00212EA8"/>
    <w:rsid w:val="00212FCB"/>
    <w:rsid w:val="00213216"/>
    <w:rsid w:val="00213A21"/>
    <w:rsid w:val="002147FA"/>
    <w:rsid w:val="00214809"/>
    <w:rsid w:val="002149A1"/>
    <w:rsid w:val="00214B79"/>
    <w:rsid w:val="00214E45"/>
    <w:rsid w:val="00214E7A"/>
    <w:rsid w:val="00214FEB"/>
    <w:rsid w:val="002156C3"/>
    <w:rsid w:val="00215BFE"/>
    <w:rsid w:val="00215C44"/>
    <w:rsid w:val="002160EB"/>
    <w:rsid w:val="00216116"/>
    <w:rsid w:val="00216393"/>
    <w:rsid w:val="002168C5"/>
    <w:rsid w:val="00216E73"/>
    <w:rsid w:val="0021736D"/>
    <w:rsid w:val="00217626"/>
    <w:rsid w:val="0021774C"/>
    <w:rsid w:val="0021779C"/>
    <w:rsid w:val="00217FDB"/>
    <w:rsid w:val="00217FF6"/>
    <w:rsid w:val="002201A8"/>
    <w:rsid w:val="00220A67"/>
    <w:rsid w:val="00221070"/>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132F"/>
    <w:rsid w:val="00231805"/>
    <w:rsid w:val="00231AA5"/>
    <w:rsid w:val="0023242E"/>
    <w:rsid w:val="002329EF"/>
    <w:rsid w:val="00232F90"/>
    <w:rsid w:val="00233366"/>
    <w:rsid w:val="0023339B"/>
    <w:rsid w:val="00233BF4"/>
    <w:rsid w:val="00233CA8"/>
    <w:rsid w:val="0023437C"/>
    <w:rsid w:val="0023469C"/>
    <w:rsid w:val="002349A9"/>
    <w:rsid w:val="00234C71"/>
    <w:rsid w:val="00234E87"/>
    <w:rsid w:val="00235477"/>
    <w:rsid w:val="002354C7"/>
    <w:rsid w:val="00235511"/>
    <w:rsid w:val="00235AEE"/>
    <w:rsid w:val="0023616A"/>
    <w:rsid w:val="002366E0"/>
    <w:rsid w:val="00236B2A"/>
    <w:rsid w:val="00236BB2"/>
    <w:rsid w:val="00236DE1"/>
    <w:rsid w:val="00237063"/>
    <w:rsid w:val="002372EE"/>
    <w:rsid w:val="002372FD"/>
    <w:rsid w:val="002374F8"/>
    <w:rsid w:val="0023764D"/>
    <w:rsid w:val="002378E3"/>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763"/>
    <w:rsid w:val="00250D20"/>
    <w:rsid w:val="00250EDA"/>
    <w:rsid w:val="002512D1"/>
    <w:rsid w:val="00251502"/>
    <w:rsid w:val="002518E8"/>
    <w:rsid w:val="00251C10"/>
    <w:rsid w:val="002523AA"/>
    <w:rsid w:val="0025247E"/>
    <w:rsid w:val="00252557"/>
    <w:rsid w:val="00252703"/>
    <w:rsid w:val="00252987"/>
    <w:rsid w:val="00252E1E"/>
    <w:rsid w:val="0025325E"/>
    <w:rsid w:val="00253323"/>
    <w:rsid w:val="00253650"/>
    <w:rsid w:val="002538BA"/>
    <w:rsid w:val="00253ADB"/>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FCB"/>
    <w:rsid w:val="0026125B"/>
    <w:rsid w:val="002615F5"/>
    <w:rsid w:val="002616B9"/>
    <w:rsid w:val="00261B14"/>
    <w:rsid w:val="0026217B"/>
    <w:rsid w:val="002624B4"/>
    <w:rsid w:val="002624C0"/>
    <w:rsid w:val="00262835"/>
    <w:rsid w:val="002629E4"/>
    <w:rsid w:val="00263527"/>
    <w:rsid w:val="00263BF4"/>
    <w:rsid w:val="00263FE3"/>
    <w:rsid w:val="00264A54"/>
    <w:rsid w:val="00264C74"/>
    <w:rsid w:val="00265265"/>
    <w:rsid w:val="002652EC"/>
    <w:rsid w:val="00265593"/>
    <w:rsid w:val="002657B2"/>
    <w:rsid w:val="00265BA5"/>
    <w:rsid w:val="00265EA2"/>
    <w:rsid w:val="00265F40"/>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819"/>
    <w:rsid w:val="0028581C"/>
    <w:rsid w:val="00285871"/>
    <w:rsid w:val="0028598B"/>
    <w:rsid w:val="00286478"/>
    <w:rsid w:val="002875FB"/>
    <w:rsid w:val="002876C9"/>
    <w:rsid w:val="00287C25"/>
    <w:rsid w:val="00287DF8"/>
    <w:rsid w:val="00287E89"/>
    <w:rsid w:val="00287EDD"/>
    <w:rsid w:val="00287F31"/>
    <w:rsid w:val="0029069C"/>
    <w:rsid w:val="00290A1E"/>
    <w:rsid w:val="0029141B"/>
    <w:rsid w:val="002914ED"/>
    <w:rsid w:val="002927D3"/>
    <w:rsid w:val="00292BA8"/>
    <w:rsid w:val="00292E37"/>
    <w:rsid w:val="0029368A"/>
    <w:rsid w:val="00293D73"/>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48D"/>
    <w:rsid w:val="002B183D"/>
    <w:rsid w:val="002B1A56"/>
    <w:rsid w:val="002B1AE1"/>
    <w:rsid w:val="002B1DBF"/>
    <w:rsid w:val="002B1DD6"/>
    <w:rsid w:val="002B1E12"/>
    <w:rsid w:val="002B207F"/>
    <w:rsid w:val="002B2A48"/>
    <w:rsid w:val="002B2BEE"/>
    <w:rsid w:val="002B2F5B"/>
    <w:rsid w:val="002B31AD"/>
    <w:rsid w:val="002B3A2D"/>
    <w:rsid w:val="002B3EA7"/>
    <w:rsid w:val="002B4188"/>
    <w:rsid w:val="002B429F"/>
    <w:rsid w:val="002B450C"/>
    <w:rsid w:val="002B4757"/>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C09"/>
    <w:rsid w:val="002D2C45"/>
    <w:rsid w:val="002D308A"/>
    <w:rsid w:val="002D3848"/>
    <w:rsid w:val="002D3D12"/>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635D"/>
    <w:rsid w:val="002E6CF5"/>
    <w:rsid w:val="002E7562"/>
    <w:rsid w:val="002E766B"/>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93A"/>
    <w:rsid w:val="00300E93"/>
    <w:rsid w:val="00300F85"/>
    <w:rsid w:val="003016A7"/>
    <w:rsid w:val="00301755"/>
    <w:rsid w:val="00301C91"/>
    <w:rsid w:val="00301D87"/>
    <w:rsid w:val="003022B1"/>
    <w:rsid w:val="0030276A"/>
    <w:rsid w:val="00302A42"/>
    <w:rsid w:val="00303085"/>
    <w:rsid w:val="003031A9"/>
    <w:rsid w:val="00303AE3"/>
    <w:rsid w:val="00303B76"/>
    <w:rsid w:val="00303F2B"/>
    <w:rsid w:val="00304607"/>
    <w:rsid w:val="0030467A"/>
    <w:rsid w:val="00304B44"/>
    <w:rsid w:val="00304C64"/>
    <w:rsid w:val="00304D4E"/>
    <w:rsid w:val="00304FFD"/>
    <w:rsid w:val="0030541F"/>
    <w:rsid w:val="00305608"/>
    <w:rsid w:val="00305B72"/>
    <w:rsid w:val="00305D39"/>
    <w:rsid w:val="0030610A"/>
    <w:rsid w:val="00306627"/>
    <w:rsid w:val="003069DD"/>
    <w:rsid w:val="00306B16"/>
    <w:rsid w:val="00306BFF"/>
    <w:rsid w:val="00306CAB"/>
    <w:rsid w:val="00310422"/>
    <w:rsid w:val="00310DF7"/>
    <w:rsid w:val="00310E2D"/>
    <w:rsid w:val="0031146F"/>
    <w:rsid w:val="00311795"/>
    <w:rsid w:val="003117B1"/>
    <w:rsid w:val="003118F8"/>
    <w:rsid w:val="00311B70"/>
    <w:rsid w:val="00311C10"/>
    <w:rsid w:val="00311CBE"/>
    <w:rsid w:val="00312280"/>
    <w:rsid w:val="00312705"/>
    <w:rsid w:val="00312B3A"/>
    <w:rsid w:val="00312B5E"/>
    <w:rsid w:val="00312BF6"/>
    <w:rsid w:val="00312CD0"/>
    <w:rsid w:val="00312E85"/>
    <w:rsid w:val="003130AE"/>
    <w:rsid w:val="00313DAE"/>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F0A"/>
    <w:rsid w:val="003170D2"/>
    <w:rsid w:val="003170E9"/>
    <w:rsid w:val="00317A29"/>
    <w:rsid w:val="00317DC7"/>
    <w:rsid w:val="003200F9"/>
    <w:rsid w:val="00320E31"/>
    <w:rsid w:val="00320F38"/>
    <w:rsid w:val="00321183"/>
    <w:rsid w:val="00321694"/>
    <w:rsid w:val="00321F0A"/>
    <w:rsid w:val="00322172"/>
    <w:rsid w:val="0032232A"/>
    <w:rsid w:val="003223CE"/>
    <w:rsid w:val="003223E9"/>
    <w:rsid w:val="0032244D"/>
    <w:rsid w:val="003225FB"/>
    <w:rsid w:val="00322A2D"/>
    <w:rsid w:val="00322E80"/>
    <w:rsid w:val="00323337"/>
    <w:rsid w:val="00323732"/>
    <w:rsid w:val="00323862"/>
    <w:rsid w:val="00323C2C"/>
    <w:rsid w:val="00323E10"/>
    <w:rsid w:val="0032424A"/>
    <w:rsid w:val="003243AB"/>
    <w:rsid w:val="003246A9"/>
    <w:rsid w:val="00324D5B"/>
    <w:rsid w:val="00324E07"/>
    <w:rsid w:val="00324E83"/>
    <w:rsid w:val="00324F5B"/>
    <w:rsid w:val="00325045"/>
    <w:rsid w:val="00325735"/>
    <w:rsid w:val="00325D91"/>
    <w:rsid w:val="003267B4"/>
    <w:rsid w:val="00326C1A"/>
    <w:rsid w:val="00326CA6"/>
    <w:rsid w:val="00326D4B"/>
    <w:rsid w:val="00327DC4"/>
    <w:rsid w:val="00327DDC"/>
    <w:rsid w:val="00327EC8"/>
    <w:rsid w:val="00330301"/>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67E"/>
    <w:rsid w:val="00345E4A"/>
    <w:rsid w:val="00346EB6"/>
    <w:rsid w:val="00346FDB"/>
    <w:rsid w:val="00347356"/>
    <w:rsid w:val="00347861"/>
    <w:rsid w:val="00347EDB"/>
    <w:rsid w:val="00347F82"/>
    <w:rsid w:val="00350187"/>
    <w:rsid w:val="00350393"/>
    <w:rsid w:val="003504AF"/>
    <w:rsid w:val="00350797"/>
    <w:rsid w:val="00351318"/>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612E"/>
    <w:rsid w:val="0035617C"/>
    <w:rsid w:val="003561F1"/>
    <w:rsid w:val="003564D1"/>
    <w:rsid w:val="00356E7E"/>
    <w:rsid w:val="00356EB8"/>
    <w:rsid w:val="00356FE4"/>
    <w:rsid w:val="00357498"/>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643A"/>
    <w:rsid w:val="003668DF"/>
    <w:rsid w:val="00366D25"/>
    <w:rsid w:val="00366EA8"/>
    <w:rsid w:val="00367688"/>
    <w:rsid w:val="003704E8"/>
    <w:rsid w:val="003707E3"/>
    <w:rsid w:val="00370850"/>
    <w:rsid w:val="00370C9B"/>
    <w:rsid w:val="00371740"/>
    <w:rsid w:val="0037176E"/>
    <w:rsid w:val="00371A8E"/>
    <w:rsid w:val="00371E12"/>
    <w:rsid w:val="00371FEF"/>
    <w:rsid w:val="00372221"/>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902"/>
    <w:rsid w:val="00386A11"/>
    <w:rsid w:val="00386CA8"/>
    <w:rsid w:val="00387187"/>
    <w:rsid w:val="00387477"/>
    <w:rsid w:val="00387501"/>
    <w:rsid w:val="0038750A"/>
    <w:rsid w:val="00387B98"/>
    <w:rsid w:val="00387BE6"/>
    <w:rsid w:val="00390396"/>
    <w:rsid w:val="003907B4"/>
    <w:rsid w:val="00390FE7"/>
    <w:rsid w:val="0039116E"/>
    <w:rsid w:val="003911C4"/>
    <w:rsid w:val="00391B98"/>
    <w:rsid w:val="00391ECA"/>
    <w:rsid w:val="00392AD2"/>
    <w:rsid w:val="00392D60"/>
    <w:rsid w:val="00392FA8"/>
    <w:rsid w:val="00392FD2"/>
    <w:rsid w:val="0039330D"/>
    <w:rsid w:val="003934A0"/>
    <w:rsid w:val="00393859"/>
    <w:rsid w:val="00393CE2"/>
    <w:rsid w:val="00393CED"/>
    <w:rsid w:val="00394261"/>
    <w:rsid w:val="003942B9"/>
    <w:rsid w:val="00394A06"/>
    <w:rsid w:val="00394A27"/>
    <w:rsid w:val="00394A3B"/>
    <w:rsid w:val="00394B01"/>
    <w:rsid w:val="003950EB"/>
    <w:rsid w:val="00396E3B"/>
    <w:rsid w:val="00397677"/>
    <w:rsid w:val="003A05B5"/>
    <w:rsid w:val="003A07A1"/>
    <w:rsid w:val="003A09AA"/>
    <w:rsid w:val="003A0ACC"/>
    <w:rsid w:val="003A10A2"/>
    <w:rsid w:val="003A157A"/>
    <w:rsid w:val="003A2042"/>
    <w:rsid w:val="003A2118"/>
    <w:rsid w:val="003A214F"/>
    <w:rsid w:val="003A24EB"/>
    <w:rsid w:val="003A2654"/>
    <w:rsid w:val="003A283F"/>
    <w:rsid w:val="003A2A16"/>
    <w:rsid w:val="003A2FDD"/>
    <w:rsid w:val="003A3C43"/>
    <w:rsid w:val="003A3EFA"/>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FE"/>
    <w:rsid w:val="003B5372"/>
    <w:rsid w:val="003B572A"/>
    <w:rsid w:val="003B591D"/>
    <w:rsid w:val="003B5D1E"/>
    <w:rsid w:val="003B6022"/>
    <w:rsid w:val="003B6090"/>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3083"/>
    <w:rsid w:val="003C33DC"/>
    <w:rsid w:val="003C3838"/>
    <w:rsid w:val="003C387E"/>
    <w:rsid w:val="003C3D34"/>
    <w:rsid w:val="003C4A05"/>
    <w:rsid w:val="003C4DDE"/>
    <w:rsid w:val="003C5247"/>
    <w:rsid w:val="003C542B"/>
    <w:rsid w:val="003C567C"/>
    <w:rsid w:val="003C59B8"/>
    <w:rsid w:val="003C60D8"/>
    <w:rsid w:val="003C63F6"/>
    <w:rsid w:val="003C6809"/>
    <w:rsid w:val="003C6892"/>
    <w:rsid w:val="003C6C86"/>
    <w:rsid w:val="003C704D"/>
    <w:rsid w:val="003C715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45D"/>
    <w:rsid w:val="003D46A7"/>
    <w:rsid w:val="003D46F9"/>
    <w:rsid w:val="003D4D68"/>
    <w:rsid w:val="003D4E1A"/>
    <w:rsid w:val="003D53E4"/>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7BB"/>
    <w:rsid w:val="00401DB3"/>
    <w:rsid w:val="00401E10"/>
    <w:rsid w:val="00402215"/>
    <w:rsid w:val="00402457"/>
    <w:rsid w:val="004025F9"/>
    <w:rsid w:val="00402707"/>
    <w:rsid w:val="00402C35"/>
    <w:rsid w:val="00403891"/>
    <w:rsid w:val="0040405B"/>
    <w:rsid w:val="00404195"/>
    <w:rsid w:val="00404211"/>
    <w:rsid w:val="004042A4"/>
    <w:rsid w:val="00404346"/>
    <w:rsid w:val="004043F3"/>
    <w:rsid w:val="00404A8C"/>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97E"/>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AB9"/>
    <w:rsid w:val="00417F18"/>
    <w:rsid w:val="004201DE"/>
    <w:rsid w:val="004204D9"/>
    <w:rsid w:val="004205AE"/>
    <w:rsid w:val="0042063D"/>
    <w:rsid w:val="004207A0"/>
    <w:rsid w:val="00420AA8"/>
    <w:rsid w:val="00420D39"/>
    <w:rsid w:val="0042126B"/>
    <w:rsid w:val="004213F4"/>
    <w:rsid w:val="00421726"/>
    <w:rsid w:val="004224E0"/>
    <w:rsid w:val="004228F7"/>
    <w:rsid w:val="00422B23"/>
    <w:rsid w:val="00422F8B"/>
    <w:rsid w:val="00423072"/>
    <w:rsid w:val="00423417"/>
    <w:rsid w:val="00423440"/>
    <w:rsid w:val="0042364E"/>
    <w:rsid w:val="004237E3"/>
    <w:rsid w:val="00423A60"/>
    <w:rsid w:val="0042456E"/>
    <w:rsid w:val="0042474C"/>
    <w:rsid w:val="00424827"/>
    <w:rsid w:val="0042492A"/>
    <w:rsid w:val="00424D66"/>
    <w:rsid w:val="0042513D"/>
    <w:rsid w:val="00425856"/>
    <w:rsid w:val="00425ACF"/>
    <w:rsid w:val="0042651C"/>
    <w:rsid w:val="00426E9B"/>
    <w:rsid w:val="00427D55"/>
    <w:rsid w:val="00427F13"/>
    <w:rsid w:val="00431754"/>
    <w:rsid w:val="0043233C"/>
    <w:rsid w:val="004324BE"/>
    <w:rsid w:val="004325F3"/>
    <w:rsid w:val="004326CD"/>
    <w:rsid w:val="00432923"/>
    <w:rsid w:val="00432A80"/>
    <w:rsid w:val="004331F9"/>
    <w:rsid w:val="004334F6"/>
    <w:rsid w:val="00433C40"/>
    <w:rsid w:val="00433EEF"/>
    <w:rsid w:val="004341C5"/>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372"/>
    <w:rsid w:val="004373E1"/>
    <w:rsid w:val="004374A3"/>
    <w:rsid w:val="004374A7"/>
    <w:rsid w:val="00437A7E"/>
    <w:rsid w:val="00437AC3"/>
    <w:rsid w:val="00437B6C"/>
    <w:rsid w:val="00437BAB"/>
    <w:rsid w:val="00440144"/>
    <w:rsid w:val="0044064E"/>
    <w:rsid w:val="00440805"/>
    <w:rsid w:val="00440984"/>
    <w:rsid w:val="00440C9B"/>
    <w:rsid w:val="00440E28"/>
    <w:rsid w:val="004412E1"/>
    <w:rsid w:val="004414D8"/>
    <w:rsid w:val="00441554"/>
    <w:rsid w:val="00442693"/>
    <w:rsid w:val="00442B68"/>
    <w:rsid w:val="00442B74"/>
    <w:rsid w:val="00442E48"/>
    <w:rsid w:val="00443003"/>
    <w:rsid w:val="0044314B"/>
    <w:rsid w:val="00443671"/>
    <w:rsid w:val="0044381E"/>
    <w:rsid w:val="00443BE2"/>
    <w:rsid w:val="00443DCD"/>
    <w:rsid w:val="00443E7E"/>
    <w:rsid w:val="00443E94"/>
    <w:rsid w:val="0044488E"/>
    <w:rsid w:val="004449D9"/>
    <w:rsid w:val="00444C06"/>
    <w:rsid w:val="00444F9C"/>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BDB"/>
    <w:rsid w:val="00450C4E"/>
    <w:rsid w:val="00450D86"/>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D19"/>
    <w:rsid w:val="00454EC3"/>
    <w:rsid w:val="00454F0A"/>
    <w:rsid w:val="0045530A"/>
    <w:rsid w:val="00455379"/>
    <w:rsid w:val="004553AB"/>
    <w:rsid w:val="004554AE"/>
    <w:rsid w:val="004554C3"/>
    <w:rsid w:val="004556B4"/>
    <w:rsid w:val="00455914"/>
    <w:rsid w:val="00455996"/>
    <w:rsid w:val="00455C73"/>
    <w:rsid w:val="00455FB6"/>
    <w:rsid w:val="0045637B"/>
    <w:rsid w:val="0045684D"/>
    <w:rsid w:val="004569C7"/>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382"/>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C60"/>
    <w:rsid w:val="00475255"/>
    <w:rsid w:val="004753BB"/>
    <w:rsid w:val="00475944"/>
    <w:rsid w:val="00475DF0"/>
    <w:rsid w:val="00475F45"/>
    <w:rsid w:val="00476171"/>
    <w:rsid w:val="00476525"/>
    <w:rsid w:val="004767DE"/>
    <w:rsid w:val="00476B98"/>
    <w:rsid w:val="00477244"/>
    <w:rsid w:val="004772E2"/>
    <w:rsid w:val="0047739F"/>
    <w:rsid w:val="00477F97"/>
    <w:rsid w:val="0048005D"/>
    <w:rsid w:val="004806CF"/>
    <w:rsid w:val="004807FD"/>
    <w:rsid w:val="00480A2D"/>
    <w:rsid w:val="00480A60"/>
    <w:rsid w:val="00480AFB"/>
    <w:rsid w:val="00480E44"/>
    <w:rsid w:val="00481247"/>
    <w:rsid w:val="004818BB"/>
    <w:rsid w:val="00481CBA"/>
    <w:rsid w:val="00481DAD"/>
    <w:rsid w:val="00482141"/>
    <w:rsid w:val="00482693"/>
    <w:rsid w:val="00482719"/>
    <w:rsid w:val="004828DC"/>
    <w:rsid w:val="00482F4A"/>
    <w:rsid w:val="00482FF7"/>
    <w:rsid w:val="00483098"/>
    <w:rsid w:val="0048361F"/>
    <w:rsid w:val="00483876"/>
    <w:rsid w:val="00483944"/>
    <w:rsid w:val="00483AFB"/>
    <w:rsid w:val="00483F05"/>
    <w:rsid w:val="0048402B"/>
    <w:rsid w:val="0048414A"/>
    <w:rsid w:val="00484199"/>
    <w:rsid w:val="00484831"/>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C22"/>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7B4"/>
    <w:rsid w:val="004967B5"/>
    <w:rsid w:val="004968A7"/>
    <w:rsid w:val="004968EE"/>
    <w:rsid w:val="00496ED4"/>
    <w:rsid w:val="00497181"/>
    <w:rsid w:val="00497D4A"/>
    <w:rsid w:val="004A0441"/>
    <w:rsid w:val="004A070C"/>
    <w:rsid w:val="004A084C"/>
    <w:rsid w:val="004A0C3F"/>
    <w:rsid w:val="004A0E94"/>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C14"/>
    <w:rsid w:val="004B05EE"/>
    <w:rsid w:val="004B1090"/>
    <w:rsid w:val="004B12FD"/>
    <w:rsid w:val="004B15AB"/>
    <w:rsid w:val="004B16C7"/>
    <w:rsid w:val="004B180D"/>
    <w:rsid w:val="004B1916"/>
    <w:rsid w:val="004B20CC"/>
    <w:rsid w:val="004B2111"/>
    <w:rsid w:val="004B215F"/>
    <w:rsid w:val="004B3B4E"/>
    <w:rsid w:val="004B3EC7"/>
    <w:rsid w:val="004B444A"/>
    <w:rsid w:val="004B5664"/>
    <w:rsid w:val="004B57DC"/>
    <w:rsid w:val="004B664D"/>
    <w:rsid w:val="004B6690"/>
    <w:rsid w:val="004B67F8"/>
    <w:rsid w:val="004B6EAD"/>
    <w:rsid w:val="004B7D0B"/>
    <w:rsid w:val="004B7DCB"/>
    <w:rsid w:val="004B7F15"/>
    <w:rsid w:val="004C1577"/>
    <w:rsid w:val="004C16A9"/>
    <w:rsid w:val="004C19CA"/>
    <w:rsid w:val="004C1C4E"/>
    <w:rsid w:val="004C20F9"/>
    <w:rsid w:val="004C2107"/>
    <w:rsid w:val="004C262F"/>
    <w:rsid w:val="004C2A76"/>
    <w:rsid w:val="004C2B9A"/>
    <w:rsid w:val="004C369D"/>
    <w:rsid w:val="004C36AC"/>
    <w:rsid w:val="004C4272"/>
    <w:rsid w:val="004C44C1"/>
    <w:rsid w:val="004C464D"/>
    <w:rsid w:val="004C4C57"/>
    <w:rsid w:val="004C55FE"/>
    <w:rsid w:val="004C57B9"/>
    <w:rsid w:val="004C5BDA"/>
    <w:rsid w:val="004C5FB4"/>
    <w:rsid w:val="004C5FC6"/>
    <w:rsid w:val="004C60DD"/>
    <w:rsid w:val="004C6435"/>
    <w:rsid w:val="004C649B"/>
    <w:rsid w:val="004C6FFB"/>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3BC7"/>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E02B0"/>
    <w:rsid w:val="004E04AE"/>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C40"/>
    <w:rsid w:val="004E4C7E"/>
    <w:rsid w:val="004E50C0"/>
    <w:rsid w:val="004E50F0"/>
    <w:rsid w:val="004E5668"/>
    <w:rsid w:val="004E567F"/>
    <w:rsid w:val="004E5A68"/>
    <w:rsid w:val="004E5CED"/>
    <w:rsid w:val="004E67A9"/>
    <w:rsid w:val="004E6A03"/>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C0C"/>
    <w:rsid w:val="00504C67"/>
    <w:rsid w:val="00504E48"/>
    <w:rsid w:val="0050514D"/>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A7B"/>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228"/>
    <w:rsid w:val="005205AB"/>
    <w:rsid w:val="00520D4C"/>
    <w:rsid w:val="00521037"/>
    <w:rsid w:val="00521403"/>
    <w:rsid w:val="00521B90"/>
    <w:rsid w:val="00521D4F"/>
    <w:rsid w:val="00522556"/>
    <w:rsid w:val="0052267D"/>
    <w:rsid w:val="00522B3F"/>
    <w:rsid w:val="00522FA0"/>
    <w:rsid w:val="005231A9"/>
    <w:rsid w:val="00523378"/>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30136"/>
    <w:rsid w:val="005301C7"/>
    <w:rsid w:val="00530205"/>
    <w:rsid w:val="00530397"/>
    <w:rsid w:val="00530458"/>
    <w:rsid w:val="00530CCC"/>
    <w:rsid w:val="00530F73"/>
    <w:rsid w:val="00531A5D"/>
    <w:rsid w:val="00532132"/>
    <w:rsid w:val="0053253E"/>
    <w:rsid w:val="0053266D"/>
    <w:rsid w:val="00532B17"/>
    <w:rsid w:val="00532CD9"/>
    <w:rsid w:val="0053393A"/>
    <w:rsid w:val="00533B8E"/>
    <w:rsid w:val="00533F09"/>
    <w:rsid w:val="005342E7"/>
    <w:rsid w:val="005342FA"/>
    <w:rsid w:val="00534971"/>
    <w:rsid w:val="00534DFB"/>
    <w:rsid w:val="00535417"/>
    <w:rsid w:val="00535575"/>
    <w:rsid w:val="00535833"/>
    <w:rsid w:val="005359ED"/>
    <w:rsid w:val="00536649"/>
    <w:rsid w:val="00536D28"/>
    <w:rsid w:val="00536E2B"/>
    <w:rsid w:val="00537099"/>
    <w:rsid w:val="00537291"/>
    <w:rsid w:val="005372C5"/>
    <w:rsid w:val="00537A26"/>
    <w:rsid w:val="005405D4"/>
    <w:rsid w:val="005407F0"/>
    <w:rsid w:val="00540E47"/>
    <w:rsid w:val="00541088"/>
    <w:rsid w:val="0054110E"/>
    <w:rsid w:val="00541177"/>
    <w:rsid w:val="005414B1"/>
    <w:rsid w:val="005416E0"/>
    <w:rsid w:val="005421FE"/>
    <w:rsid w:val="00542655"/>
    <w:rsid w:val="00542716"/>
    <w:rsid w:val="00542999"/>
    <w:rsid w:val="00542B91"/>
    <w:rsid w:val="00543283"/>
    <w:rsid w:val="00543437"/>
    <w:rsid w:val="00543448"/>
    <w:rsid w:val="0054364C"/>
    <w:rsid w:val="00543CFC"/>
    <w:rsid w:val="00543DCF"/>
    <w:rsid w:val="00544087"/>
    <w:rsid w:val="0054443C"/>
    <w:rsid w:val="0054454A"/>
    <w:rsid w:val="00544760"/>
    <w:rsid w:val="00544BC2"/>
    <w:rsid w:val="00544E43"/>
    <w:rsid w:val="00545AAB"/>
    <w:rsid w:val="00546377"/>
    <w:rsid w:val="00546486"/>
    <w:rsid w:val="00546747"/>
    <w:rsid w:val="00546FF0"/>
    <w:rsid w:val="00547510"/>
    <w:rsid w:val="0054761A"/>
    <w:rsid w:val="00547ECC"/>
    <w:rsid w:val="00547F92"/>
    <w:rsid w:val="00550AA8"/>
    <w:rsid w:val="00550E7D"/>
    <w:rsid w:val="0055122F"/>
    <w:rsid w:val="00551928"/>
    <w:rsid w:val="00551D5A"/>
    <w:rsid w:val="00551EC3"/>
    <w:rsid w:val="00551ED6"/>
    <w:rsid w:val="005529FB"/>
    <w:rsid w:val="00552C22"/>
    <w:rsid w:val="00552D21"/>
    <w:rsid w:val="005531FD"/>
    <w:rsid w:val="005538F7"/>
    <w:rsid w:val="00553946"/>
    <w:rsid w:val="00553A44"/>
    <w:rsid w:val="00554A44"/>
    <w:rsid w:val="00554B14"/>
    <w:rsid w:val="00554C53"/>
    <w:rsid w:val="00554F18"/>
    <w:rsid w:val="00555220"/>
    <w:rsid w:val="005555F0"/>
    <w:rsid w:val="00555739"/>
    <w:rsid w:val="005567E5"/>
    <w:rsid w:val="00556E75"/>
    <w:rsid w:val="0055740D"/>
    <w:rsid w:val="005602FA"/>
    <w:rsid w:val="0056069A"/>
    <w:rsid w:val="00560C3B"/>
    <w:rsid w:val="00560CFF"/>
    <w:rsid w:val="00561BF2"/>
    <w:rsid w:val="00561EA1"/>
    <w:rsid w:val="00562799"/>
    <w:rsid w:val="00563222"/>
    <w:rsid w:val="0056327F"/>
    <w:rsid w:val="005640A4"/>
    <w:rsid w:val="00564217"/>
    <w:rsid w:val="005644D8"/>
    <w:rsid w:val="00564804"/>
    <w:rsid w:val="00564FED"/>
    <w:rsid w:val="00565598"/>
    <w:rsid w:val="00565B5A"/>
    <w:rsid w:val="00565C53"/>
    <w:rsid w:val="00565F57"/>
    <w:rsid w:val="00567DC1"/>
    <w:rsid w:val="00567E8F"/>
    <w:rsid w:val="00570014"/>
    <w:rsid w:val="005701FC"/>
    <w:rsid w:val="005702D6"/>
    <w:rsid w:val="00570C53"/>
    <w:rsid w:val="005711B0"/>
    <w:rsid w:val="0057129D"/>
    <w:rsid w:val="005713EC"/>
    <w:rsid w:val="005719E1"/>
    <w:rsid w:val="00571A89"/>
    <w:rsid w:val="00571CC8"/>
    <w:rsid w:val="00572541"/>
    <w:rsid w:val="00572588"/>
    <w:rsid w:val="00572662"/>
    <w:rsid w:val="00572D1E"/>
    <w:rsid w:val="00572DAF"/>
    <w:rsid w:val="005732AD"/>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787"/>
    <w:rsid w:val="00581863"/>
    <w:rsid w:val="00581B0E"/>
    <w:rsid w:val="00581C5F"/>
    <w:rsid w:val="00581E30"/>
    <w:rsid w:val="00581EA3"/>
    <w:rsid w:val="0058205A"/>
    <w:rsid w:val="005823FF"/>
    <w:rsid w:val="0058260B"/>
    <w:rsid w:val="005827FD"/>
    <w:rsid w:val="0058325B"/>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213E"/>
    <w:rsid w:val="005A230E"/>
    <w:rsid w:val="005A260B"/>
    <w:rsid w:val="005A2BD7"/>
    <w:rsid w:val="005A2D96"/>
    <w:rsid w:val="005A31A8"/>
    <w:rsid w:val="005A3590"/>
    <w:rsid w:val="005A39E7"/>
    <w:rsid w:val="005A4A1C"/>
    <w:rsid w:val="005A561B"/>
    <w:rsid w:val="005A5BD8"/>
    <w:rsid w:val="005A601B"/>
    <w:rsid w:val="005A6276"/>
    <w:rsid w:val="005A692A"/>
    <w:rsid w:val="005A6AB8"/>
    <w:rsid w:val="005A6D46"/>
    <w:rsid w:val="005A70DD"/>
    <w:rsid w:val="005A7FAB"/>
    <w:rsid w:val="005B0246"/>
    <w:rsid w:val="005B0279"/>
    <w:rsid w:val="005B0F09"/>
    <w:rsid w:val="005B11C2"/>
    <w:rsid w:val="005B142B"/>
    <w:rsid w:val="005B180A"/>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7A4"/>
    <w:rsid w:val="005C19A8"/>
    <w:rsid w:val="005C1B22"/>
    <w:rsid w:val="005C27CC"/>
    <w:rsid w:val="005C3455"/>
    <w:rsid w:val="005C35EE"/>
    <w:rsid w:val="005C370D"/>
    <w:rsid w:val="005C3A35"/>
    <w:rsid w:val="005C3ABF"/>
    <w:rsid w:val="005C43B4"/>
    <w:rsid w:val="005C47C0"/>
    <w:rsid w:val="005C4882"/>
    <w:rsid w:val="005C498E"/>
    <w:rsid w:val="005C504E"/>
    <w:rsid w:val="005C5655"/>
    <w:rsid w:val="005C56D7"/>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237C"/>
    <w:rsid w:val="005D25E2"/>
    <w:rsid w:val="005D25FF"/>
    <w:rsid w:val="005D2632"/>
    <w:rsid w:val="005D2654"/>
    <w:rsid w:val="005D31FF"/>
    <w:rsid w:val="005D3392"/>
    <w:rsid w:val="005D38E0"/>
    <w:rsid w:val="005D39D5"/>
    <w:rsid w:val="005D3CA2"/>
    <w:rsid w:val="005D3D4D"/>
    <w:rsid w:val="005D3F32"/>
    <w:rsid w:val="005D436C"/>
    <w:rsid w:val="005D4DD7"/>
    <w:rsid w:val="005D4E3E"/>
    <w:rsid w:val="005D4FFF"/>
    <w:rsid w:val="005D553B"/>
    <w:rsid w:val="005D5AF1"/>
    <w:rsid w:val="005D5E92"/>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23B"/>
    <w:rsid w:val="005E45FB"/>
    <w:rsid w:val="005E51C0"/>
    <w:rsid w:val="005E5391"/>
    <w:rsid w:val="005E5A84"/>
    <w:rsid w:val="005E5BBE"/>
    <w:rsid w:val="005E60B3"/>
    <w:rsid w:val="005E6560"/>
    <w:rsid w:val="005E676C"/>
    <w:rsid w:val="005E6C6D"/>
    <w:rsid w:val="005E6CB9"/>
    <w:rsid w:val="005E78B2"/>
    <w:rsid w:val="005E7F14"/>
    <w:rsid w:val="005E7F97"/>
    <w:rsid w:val="005F0154"/>
    <w:rsid w:val="005F0176"/>
    <w:rsid w:val="005F01A8"/>
    <w:rsid w:val="005F021D"/>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A75"/>
    <w:rsid w:val="00611F9F"/>
    <w:rsid w:val="00612262"/>
    <w:rsid w:val="006123C6"/>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D2"/>
    <w:rsid w:val="00621E46"/>
    <w:rsid w:val="00622076"/>
    <w:rsid w:val="00622225"/>
    <w:rsid w:val="0062273F"/>
    <w:rsid w:val="00622D03"/>
    <w:rsid w:val="00622D8E"/>
    <w:rsid w:val="00622DCD"/>
    <w:rsid w:val="00622F57"/>
    <w:rsid w:val="006230B8"/>
    <w:rsid w:val="00623101"/>
    <w:rsid w:val="00623534"/>
    <w:rsid w:val="00623DD5"/>
    <w:rsid w:val="00624269"/>
    <w:rsid w:val="00624458"/>
    <w:rsid w:val="00624A34"/>
    <w:rsid w:val="00624B34"/>
    <w:rsid w:val="00624D6D"/>
    <w:rsid w:val="0062507F"/>
    <w:rsid w:val="00625155"/>
    <w:rsid w:val="0062568D"/>
    <w:rsid w:val="006256D3"/>
    <w:rsid w:val="00625E8B"/>
    <w:rsid w:val="00626303"/>
    <w:rsid w:val="00626447"/>
    <w:rsid w:val="00626719"/>
    <w:rsid w:val="006267F5"/>
    <w:rsid w:val="00626CDE"/>
    <w:rsid w:val="00627337"/>
    <w:rsid w:val="00630021"/>
    <w:rsid w:val="00630069"/>
    <w:rsid w:val="00630583"/>
    <w:rsid w:val="006308A5"/>
    <w:rsid w:val="00630D2E"/>
    <w:rsid w:val="00630D39"/>
    <w:rsid w:val="00631AF5"/>
    <w:rsid w:val="00631E19"/>
    <w:rsid w:val="006334D8"/>
    <w:rsid w:val="00633B53"/>
    <w:rsid w:val="00633B82"/>
    <w:rsid w:val="00633BFE"/>
    <w:rsid w:val="00633E76"/>
    <w:rsid w:val="00633EBA"/>
    <w:rsid w:val="00633EC9"/>
    <w:rsid w:val="006340CD"/>
    <w:rsid w:val="006340F5"/>
    <w:rsid w:val="006343E9"/>
    <w:rsid w:val="00634542"/>
    <w:rsid w:val="00635940"/>
    <w:rsid w:val="00635A88"/>
    <w:rsid w:val="00635C32"/>
    <w:rsid w:val="00635E4D"/>
    <w:rsid w:val="006360DE"/>
    <w:rsid w:val="0063620C"/>
    <w:rsid w:val="006364FA"/>
    <w:rsid w:val="0063666F"/>
    <w:rsid w:val="006366AC"/>
    <w:rsid w:val="006367EA"/>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2050"/>
    <w:rsid w:val="006421D5"/>
    <w:rsid w:val="00642E4D"/>
    <w:rsid w:val="00643007"/>
    <w:rsid w:val="006431D0"/>
    <w:rsid w:val="006432C5"/>
    <w:rsid w:val="006436FA"/>
    <w:rsid w:val="00643852"/>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5001D"/>
    <w:rsid w:val="00650561"/>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1028"/>
    <w:rsid w:val="006610E5"/>
    <w:rsid w:val="006617BD"/>
    <w:rsid w:val="006618A3"/>
    <w:rsid w:val="0066194D"/>
    <w:rsid w:val="006621D9"/>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630C"/>
    <w:rsid w:val="00666BBE"/>
    <w:rsid w:val="00666C5A"/>
    <w:rsid w:val="00667271"/>
    <w:rsid w:val="00667405"/>
    <w:rsid w:val="00667543"/>
    <w:rsid w:val="00667874"/>
    <w:rsid w:val="0066790C"/>
    <w:rsid w:val="00667BBD"/>
    <w:rsid w:val="00667D9C"/>
    <w:rsid w:val="00667E6E"/>
    <w:rsid w:val="00670A57"/>
    <w:rsid w:val="00670AAE"/>
    <w:rsid w:val="00670BAB"/>
    <w:rsid w:val="00670F01"/>
    <w:rsid w:val="00671149"/>
    <w:rsid w:val="00671615"/>
    <w:rsid w:val="0067161D"/>
    <w:rsid w:val="00671741"/>
    <w:rsid w:val="00671766"/>
    <w:rsid w:val="0067228D"/>
    <w:rsid w:val="00672375"/>
    <w:rsid w:val="00672914"/>
    <w:rsid w:val="00672C1A"/>
    <w:rsid w:val="00672F01"/>
    <w:rsid w:val="0067305C"/>
    <w:rsid w:val="00673074"/>
    <w:rsid w:val="006731FE"/>
    <w:rsid w:val="0067411D"/>
    <w:rsid w:val="00674224"/>
    <w:rsid w:val="00674386"/>
    <w:rsid w:val="006744C3"/>
    <w:rsid w:val="00674B3A"/>
    <w:rsid w:val="00674D43"/>
    <w:rsid w:val="0067537F"/>
    <w:rsid w:val="0067575A"/>
    <w:rsid w:val="00675C9F"/>
    <w:rsid w:val="00676410"/>
    <w:rsid w:val="00676720"/>
    <w:rsid w:val="00676D99"/>
    <w:rsid w:val="006770AD"/>
    <w:rsid w:val="0067711E"/>
    <w:rsid w:val="0067733E"/>
    <w:rsid w:val="00677442"/>
    <w:rsid w:val="006775A2"/>
    <w:rsid w:val="00680509"/>
    <w:rsid w:val="00680593"/>
    <w:rsid w:val="006805CB"/>
    <w:rsid w:val="00680662"/>
    <w:rsid w:val="006809B0"/>
    <w:rsid w:val="006812B5"/>
    <w:rsid w:val="00681695"/>
    <w:rsid w:val="00681BB8"/>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991"/>
    <w:rsid w:val="00694ACB"/>
    <w:rsid w:val="00694C4F"/>
    <w:rsid w:val="00695043"/>
    <w:rsid w:val="00695100"/>
    <w:rsid w:val="006957B2"/>
    <w:rsid w:val="0069587D"/>
    <w:rsid w:val="00695AF3"/>
    <w:rsid w:val="00696566"/>
    <w:rsid w:val="006966BA"/>
    <w:rsid w:val="006966F9"/>
    <w:rsid w:val="0069722D"/>
    <w:rsid w:val="00697972"/>
    <w:rsid w:val="006A0052"/>
    <w:rsid w:val="006A0A9E"/>
    <w:rsid w:val="006A1517"/>
    <w:rsid w:val="006A160B"/>
    <w:rsid w:val="006A1F1C"/>
    <w:rsid w:val="006A242B"/>
    <w:rsid w:val="006A2486"/>
    <w:rsid w:val="006A263E"/>
    <w:rsid w:val="006A2DDE"/>
    <w:rsid w:val="006A30FE"/>
    <w:rsid w:val="006A3263"/>
    <w:rsid w:val="006A3836"/>
    <w:rsid w:val="006A3B52"/>
    <w:rsid w:val="006A3CD5"/>
    <w:rsid w:val="006A3DD3"/>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8E"/>
    <w:rsid w:val="006A7D49"/>
    <w:rsid w:val="006B02A2"/>
    <w:rsid w:val="006B0368"/>
    <w:rsid w:val="006B04B7"/>
    <w:rsid w:val="006B0B98"/>
    <w:rsid w:val="006B0E6D"/>
    <w:rsid w:val="006B0F6E"/>
    <w:rsid w:val="006B137E"/>
    <w:rsid w:val="006B1526"/>
    <w:rsid w:val="006B1B2F"/>
    <w:rsid w:val="006B1D7B"/>
    <w:rsid w:val="006B1E80"/>
    <w:rsid w:val="006B20CD"/>
    <w:rsid w:val="006B229C"/>
    <w:rsid w:val="006B2785"/>
    <w:rsid w:val="006B27D4"/>
    <w:rsid w:val="006B2C9C"/>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731"/>
    <w:rsid w:val="006C0A61"/>
    <w:rsid w:val="006C0D75"/>
    <w:rsid w:val="006C0EA6"/>
    <w:rsid w:val="006C10CB"/>
    <w:rsid w:val="006C1C48"/>
    <w:rsid w:val="006C2654"/>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879"/>
    <w:rsid w:val="006D5913"/>
    <w:rsid w:val="006D5B9B"/>
    <w:rsid w:val="006D5BB2"/>
    <w:rsid w:val="006D5C24"/>
    <w:rsid w:val="006D628F"/>
    <w:rsid w:val="006D63E4"/>
    <w:rsid w:val="006D63FD"/>
    <w:rsid w:val="006D65B4"/>
    <w:rsid w:val="006D6F8B"/>
    <w:rsid w:val="006D754A"/>
    <w:rsid w:val="006D754F"/>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E3D"/>
    <w:rsid w:val="006E4836"/>
    <w:rsid w:val="006E499B"/>
    <w:rsid w:val="006E4C11"/>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9F7"/>
    <w:rsid w:val="006F1A75"/>
    <w:rsid w:val="006F1B1C"/>
    <w:rsid w:val="006F1B5D"/>
    <w:rsid w:val="006F1B9A"/>
    <w:rsid w:val="006F1D9E"/>
    <w:rsid w:val="006F212B"/>
    <w:rsid w:val="006F21C4"/>
    <w:rsid w:val="006F266C"/>
    <w:rsid w:val="006F2957"/>
    <w:rsid w:val="006F3650"/>
    <w:rsid w:val="006F37F7"/>
    <w:rsid w:val="006F385A"/>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6F4"/>
    <w:rsid w:val="00707B56"/>
    <w:rsid w:val="00707C84"/>
    <w:rsid w:val="00710204"/>
    <w:rsid w:val="00710323"/>
    <w:rsid w:val="007107DF"/>
    <w:rsid w:val="00710A59"/>
    <w:rsid w:val="00710D43"/>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1F8E"/>
    <w:rsid w:val="00722129"/>
    <w:rsid w:val="00722197"/>
    <w:rsid w:val="00722829"/>
    <w:rsid w:val="00722981"/>
    <w:rsid w:val="00722E8B"/>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A4B"/>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3F52"/>
    <w:rsid w:val="007445E2"/>
    <w:rsid w:val="00744927"/>
    <w:rsid w:val="00744CC3"/>
    <w:rsid w:val="00744FBE"/>
    <w:rsid w:val="0074509C"/>
    <w:rsid w:val="00745496"/>
    <w:rsid w:val="007454F0"/>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35C7"/>
    <w:rsid w:val="00753ACC"/>
    <w:rsid w:val="00753CE2"/>
    <w:rsid w:val="007545C3"/>
    <w:rsid w:val="007549DB"/>
    <w:rsid w:val="00754FE2"/>
    <w:rsid w:val="007551B1"/>
    <w:rsid w:val="0075523E"/>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EAA"/>
    <w:rsid w:val="00761FE5"/>
    <w:rsid w:val="00762476"/>
    <w:rsid w:val="00762A18"/>
    <w:rsid w:val="00762A9D"/>
    <w:rsid w:val="00762CD5"/>
    <w:rsid w:val="0076345B"/>
    <w:rsid w:val="00763AE2"/>
    <w:rsid w:val="00763B2D"/>
    <w:rsid w:val="00763B65"/>
    <w:rsid w:val="00763FA6"/>
    <w:rsid w:val="007641D6"/>
    <w:rsid w:val="0076467D"/>
    <w:rsid w:val="00764A03"/>
    <w:rsid w:val="00764B33"/>
    <w:rsid w:val="00764B4C"/>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EC8"/>
    <w:rsid w:val="00775064"/>
    <w:rsid w:val="00775116"/>
    <w:rsid w:val="0077512E"/>
    <w:rsid w:val="00775D7B"/>
    <w:rsid w:val="00776122"/>
    <w:rsid w:val="00776238"/>
    <w:rsid w:val="00776443"/>
    <w:rsid w:val="00776781"/>
    <w:rsid w:val="007769EE"/>
    <w:rsid w:val="00777598"/>
    <w:rsid w:val="007776CC"/>
    <w:rsid w:val="0077780C"/>
    <w:rsid w:val="00777C8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1EB6"/>
    <w:rsid w:val="007A22BA"/>
    <w:rsid w:val="007A27BD"/>
    <w:rsid w:val="007A294A"/>
    <w:rsid w:val="007A4084"/>
    <w:rsid w:val="007A4769"/>
    <w:rsid w:val="007A4C75"/>
    <w:rsid w:val="007A4C96"/>
    <w:rsid w:val="007A4FF5"/>
    <w:rsid w:val="007A5085"/>
    <w:rsid w:val="007A50D9"/>
    <w:rsid w:val="007A51A6"/>
    <w:rsid w:val="007A523D"/>
    <w:rsid w:val="007A5629"/>
    <w:rsid w:val="007A56E5"/>
    <w:rsid w:val="007A60CA"/>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117C"/>
    <w:rsid w:val="007B1626"/>
    <w:rsid w:val="007B1B3E"/>
    <w:rsid w:val="007B1E44"/>
    <w:rsid w:val="007B20E1"/>
    <w:rsid w:val="007B26E1"/>
    <w:rsid w:val="007B3045"/>
    <w:rsid w:val="007B31A3"/>
    <w:rsid w:val="007B32F9"/>
    <w:rsid w:val="007B35D4"/>
    <w:rsid w:val="007B37D4"/>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7FB"/>
    <w:rsid w:val="007C2CBB"/>
    <w:rsid w:val="007C2CF9"/>
    <w:rsid w:val="007C2FF0"/>
    <w:rsid w:val="007C309C"/>
    <w:rsid w:val="007C31E9"/>
    <w:rsid w:val="007C41AF"/>
    <w:rsid w:val="007C4209"/>
    <w:rsid w:val="007C44CC"/>
    <w:rsid w:val="007C4DE0"/>
    <w:rsid w:val="007C4F7D"/>
    <w:rsid w:val="007C51E8"/>
    <w:rsid w:val="007C544B"/>
    <w:rsid w:val="007C5DAA"/>
    <w:rsid w:val="007C5EB9"/>
    <w:rsid w:val="007C6C07"/>
    <w:rsid w:val="007C7046"/>
    <w:rsid w:val="007C7449"/>
    <w:rsid w:val="007C7994"/>
    <w:rsid w:val="007C7EA5"/>
    <w:rsid w:val="007D0BF0"/>
    <w:rsid w:val="007D0EFC"/>
    <w:rsid w:val="007D1129"/>
    <w:rsid w:val="007D1A95"/>
    <w:rsid w:val="007D2009"/>
    <w:rsid w:val="007D2192"/>
    <w:rsid w:val="007D23F2"/>
    <w:rsid w:val="007D245E"/>
    <w:rsid w:val="007D2B99"/>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C4A"/>
    <w:rsid w:val="007E5D8E"/>
    <w:rsid w:val="007E608B"/>
    <w:rsid w:val="007E6699"/>
    <w:rsid w:val="007E66BF"/>
    <w:rsid w:val="007E6915"/>
    <w:rsid w:val="007E69A4"/>
    <w:rsid w:val="007E6AF5"/>
    <w:rsid w:val="007E6B71"/>
    <w:rsid w:val="007E74CA"/>
    <w:rsid w:val="007E7AD3"/>
    <w:rsid w:val="007E7C53"/>
    <w:rsid w:val="007E7DB3"/>
    <w:rsid w:val="007F0070"/>
    <w:rsid w:val="007F0175"/>
    <w:rsid w:val="007F0441"/>
    <w:rsid w:val="007F0A0E"/>
    <w:rsid w:val="007F0E99"/>
    <w:rsid w:val="007F1CE5"/>
    <w:rsid w:val="007F1F35"/>
    <w:rsid w:val="007F20F1"/>
    <w:rsid w:val="007F28F1"/>
    <w:rsid w:val="007F2BE4"/>
    <w:rsid w:val="007F309B"/>
    <w:rsid w:val="007F3283"/>
    <w:rsid w:val="007F336E"/>
    <w:rsid w:val="007F39C6"/>
    <w:rsid w:val="007F3F71"/>
    <w:rsid w:val="007F4224"/>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444B"/>
    <w:rsid w:val="00804BCF"/>
    <w:rsid w:val="00804FA4"/>
    <w:rsid w:val="008050BB"/>
    <w:rsid w:val="00805275"/>
    <w:rsid w:val="00805F77"/>
    <w:rsid w:val="0080617E"/>
    <w:rsid w:val="008065B7"/>
    <w:rsid w:val="00806A62"/>
    <w:rsid w:val="00806C6B"/>
    <w:rsid w:val="00806E55"/>
    <w:rsid w:val="00806F37"/>
    <w:rsid w:val="008075CE"/>
    <w:rsid w:val="00807776"/>
    <w:rsid w:val="00807AD9"/>
    <w:rsid w:val="008101EA"/>
    <w:rsid w:val="00810745"/>
    <w:rsid w:val="00810F20"/>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4EB"/>
    <w:rsid w:val="008166DB"/>
    <w:rsid w:val="00816714"/>
    <w:rsid w:val="00816A6F"/>
    <w:rsid w:val="00816DF4"/>
    <w:rsid w:val="00816E1C"/>
    <w:rsid w:val="00817049"/>
    <w:rsid w:val="008173E0"/>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EF"/>
    <w:rsid w:val="0082366E"/>
    <w:rsid w:val="008237BC"/>
    <w:rsid w:val="00823AB5"/>
    <w:rsid w:val="008249AD"/>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30642"/>
    <w:rsid w:val="00830B39"/>
    <w:rsid w:val="00830CB8"/>
    <w:rsid w:val="00831250"/>
    <w:rsid w:val="00831D8D"/>
    <w:rsid w:val="00832AF4"/>
    <w:rsid w:val="008333B7"/>
    <w:rsid w:val="00833685"/>
    <w:rsid w:val="008336EC"/>
    <w:rsid w:val="008337B9"/>
    <w:rsid w:val="00833D18"/>
    <w:rsid w:val="00833E61"/>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73B"/>
    <w:rsid w:val="00837814"/>
    <w:rsid w:val="00840118"/>
    <w:rsid w:val="008405B5"/>
    <w:rsid w:val="0084093F"/>
    <w:rsid w:val="0084098A"/>
    <w:rsid w:val="00840DB0"/>
    <w:rsid w:val="00840EDE"/>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C29"/>
    <w:rsid w:val="008474C1"/>
    <w:rsid w:val="008477ED"/>
    <w:rsid w:val="00847C1C"/>
    <w:rsid w:val="0085055E"/>
    <w:rsid w:val="0085076C"/>
    <w:rsid w:val="00850C3B"/>
    <w:rsid w:val="00851067"/>
    <w:rsid w:val="008510D0"/>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A5D"/>
    <w:rsid w:val="00854CD2"/>
    <w:rsid w:val="00854FCD"/>
    <w:rsid w:val="0085540B"/>
    <w:rsid w:val="00855511"/>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552B"/>
    <w:rsid w:val="008655A2"/>
    <w:rsid w:val="00865787"/>
    <w:rsid w:val="0086584F"/>
    <w:rsid w:val="008659F6"/>
    <w:rsid w:val="00865A2A"/>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B72"/>
    <w:rsid w:val="00874C6D"/>
    <w:rsid w:val="00874ECC"/>
    <w:rsid w:val="00874FC9"/>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4EA"/>
    <w:rsid w:val="0088258E"/>
    <w:rsid w:val="00882F8D"/>
    <w:rsid w:val="00883143"/>
    <w:rsid w:val="00883431"/>
    <w:rsid w:val="00884209"/>
    <w:rsid w:val="008842AB"/>
    <w:rsid w:val="008844BF"/>
    <w:rsid w:val="00884B57"/>
    <w:rsid w:val="00885726"/>
    <w:rsid w:val="00885DCB"/>
    <w:rsid w:val="00886154"/>
    <w:rsid w:val="0088632F"/>
    <w:rsid w:val="00886401"/>
    <w:rsid w:val="00886977"/>
    <w:rsid w:val="00887032"/>
    <w:rsid w:val="00887AEC"/>
    <w:rsid w:val="008900A4"/>
    <w:rsid w:val="0089015D"/>
    <w:rsid w:val="00890277"/>
    <w:rsid w:val="0089061A"/>
    <w:rsid w:val="0089072C"/>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427C"/>
    <w:rsid w:val="00894491"/>
    <w:rsid w:val="00894766"/>
    <w:rsid w:val="008948B1"/>
    <w:rsid w:val="00894B61"/>
    <w:rsid w:val="00894FA4"/>
    <w:rsid w:val="0089518E"/>
    <w:rsid w:val="00895255"/>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BD2"/>
    <w:rsid w:val="008A7F40"/>
    <w:rsid w:val="008B007B"/>
    <w:rsid w:val="008B0EBD"/>
    <w:rsid w:val="008B16DE"/>
    <w:rsid w:val="008B1D11"/>
    <w:rsid w:val="008B1F68"/>
    <w:rsid w:val="008B24ED"/>
    <w:rsid w:val="008B251F"/>
    <w:rsid w:val="008B2602"/>
    <w:rsid w:val="008B26E4"/>
    <w:rsid w:val="008B2727"/>
    <w:rsid w:val="008B27F1"/>
    <w:rsid w:val="008B316B"/>
    <w:rsid w:val="008B3DC4"/>
    <w:rsid w:val="008B5059"/>
    <w:rsid w:val="008B50DF"/>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C20"/>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38EF"/>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1C6D"/>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C36"/>
    <w:rsid w:val="008F622B"/>
    <w:rsid w:val="008F6810"/>
    <w:rsid w:val="008F6C2A"/>
    <w:rsid w:val="008F6C4B"/>
    <w:rsid w:val="008F6EAA"/>
    <w:rsid w:val="008F6F89"/>
    <w:rsid w:val="008F769F"/>
    <w:rsid w:val="008F77B1"/>
    <w:rsid w:val="008F7800"/>
    <w:rsid w:val="008F7BCA"/>
    <w:rsid w:val="008F7DC8"/>
    <w:rsid w:val="00900436"/>
    <w:rsid w:val="00900696"/>
    <w:rsid w:val="0090084E"/>
    <w:rsid w:val="00900F4D"/>
    <w:rsid w:val="009011C4"/>
    <w:rsid w:val="0090167B"/>
    <w:rsid w:val="00901C47"/>
    <w:rsid w:val="009024AA"/>
    <w:rsid w:val="00902DEC"/>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7B8"/>
    <w:rsid w:val="00913907"/>
    <w:rsid w:val="009139B5"/>
    <w:rsid w:val="00913D5D"/>
    <w:rsid w:val="0091413A"/>
    <w:rsid w:val="00914514"/>
    <w:rsid w:val="00914549"/>
    <w:rsid w:val="00914A47"/>
    <w:rsid w:val="00914C08"/>
    <w:rsid w:val="00914E6D"/>
    <w:rsid w:val="00914F2F"/>
    <w:rsid w:val="009151CE"/>
    <w:rsid w:val="009154A1"/>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88"/>
    <w:rsid w:val="00923027"/>
    <w:rsid w:val="00923780"/>
    <w:rsid w:val="0092378A"/>
    <w:rsid w:val="00923AF1"/>
    <w:rsid w:val="00923FDC"/>
    <w:rsid w:val="0092514B"/>
    <w:rsid w:val="009253E3"/>
    <w:rsid w:val="009253ED"/>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92B"/>
    <w:rsid w:val="00932B35"/>
    <w:rsid w:val="0093375E"/>
    <w:rsid w:val="009337EC"/>
    <w:rsid w:val="00933811"/>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E16"/>
    <w:rsid w:val="00944E59"/>
    <w:rsid w:val="00945372"/>
    <w:rsid w:val="0094565C"/>
    <w:rsid w:val="009457A1"/>
    <w:rsid w:val="009468C5"/>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209"/>
    <w:rsid w:val="0095437A"/>
    <w:rsid w:val="0095437D"/>
    <w:rsid w:val="00954596"/>
    <w:rsid w:val="009545A6"/>
    <w:rsid w:val="009549F0"/>
    <w:rsid w:val="00955477"/>
    <w:rsid w:val="00955701"/>
    <w:rsid w:val="00955851"/>
    <w:rsid w:val="00955AE1"/>
    <w:rsid w:val="009566B2"/>
    <w:rsid w:val="00956D8C"/>
    <w:rsid w:val="009575C1"/>
    <w:rsid w:val="00957D29"/>
    <w:rsid w:val="00957E23"/>
    <w:rsid w:val="00957E56"/>
    <w:rsid w:val="00960322"/>
    <w:rsid w:val="00960380"/>
    <w:rsid w:val="0096048F"/>
    <w:rsid w:val="00960602"/>
    <w:rsid w:val="00960805"/>
    <w:rsid w:val="00960852"/>
    <w:rsid w:val="00961487"/>
    <w:rsid w:val="0096189D"/>
    <w:rsid w:val="00961A78"/>
    <w:rsid w:val="00961BA7"/>
    <w:rsid w:val="00961F01"/>
    <w:rsid w:val="00962162"/>
    <w:rsid w:val="009623BC"/>
    <w:rsid w:val="00962701"/>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912"/>
    <w:rsid w:val="00971116"/>
    <w:rsid w:val="00971BCF"/>
    <w:rsid w:val="00971D7D"/>
    <w:rsid w:val="00971E61"/>
    <w:rsid w:val="00972285"/>
    <w:rsid w:val="0097267E"/>
    <w:rsid w:val="00972D5F"/>
    <w:rsid w:val="00972E28"/>
    <w:rsid w:val="00973030"/>
    <w:rsid w:val="009733F3"/>
    <w:rsid w:val="00973A22"/>
    <w:rsid w:val="009748E4"/>
    <w:rsid w:val="00974D3C"/>
    <w:rsid w:val="00974FC9"/>
    <w:rsid w:val="0097522F"/>
    <w:rsid w:val="00975335"/>
    <w:rsid w:val="00975DC0"/>
    <w:rsid w:val="00975EC7"/>
    <w:rsid w:val="00976D65"/>
    <w:rsid w:val="00977554"/>
    <w:rsid w:val="00977722"/>
    <w:rsid w:val="00977733"/>
    <w:rsid w:val="00977998"/>
    <w:rsid w:val="00977CE6"/>
    <w:rsid w:val="009807AC"/>
    <w:rsid w:val="009807F5"/>
    <w:rsid w:val="00980BD3"/>
    <w:rsid w:val="00980C18"/>
    <w:rsid w:val="009810E9"/>
    <w:rsid w:val="0098141C"/>
    <w:rsid w:val="00981756"/>
    <w:rsid w:val="00981AA9"/>
    <w:rsid w:val="00981C91"/>
    <w:rsid w:val="00982577"/>
    <w:rsid w:val="00982625"/>
    <w:rsid w:val="00982660"/>
    <w:rsid w:val="00982D11"/>
    <w:rsid w:val="00983132"/>
    <w:rsid w:val="00983314"/>
    <w:rsid w:val="009833E5"/>
    <w:rsid w:val="009838DE"/>
    <w:rsid w:val="00983A6B"/>
    <w:rsid w:val="00983DF2"/>
    <w:rsid w:val="0098433A"/>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F48"/>
    <w:rsid w:val="00993604"/>
    <w:rsid w:val="0099360B"/>
    <w:rsid w:val="009936C4"/>
    <w:rsid w:val="0099400F"/>
    <w:rsid w:val="0099405B"/>
    <w:rsid w:val="0099442E"/>
    <w:rsid w:val="009947EE"/>
    <w:rsid w:val="009948ED"/>
    <w:rsid w:val="00994C9F"/>
    <w:rsid w:val="0099521B"/>
    <w:rsid w:val="00995ADA"/>
    <w:rsid w:val="00995B99"/>
    <w:rsid w:val="009962A9"/>
    <w:rsid w:val="0099643A"/>
    <w:rsid w:val="00996742"/>
    <w:rsid w:val="00997959"/>
    <w:rsid w:val="00997BA5"/>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6417"/>
    <w:rsid w:val="009A6979"/>
    <w:rsid w:val="009A7450"/>
    <w:rsid w:val="009B01DF"/>
    <w:rsid w:val="009B020D"/>
    <w:rsid w:val="009B072F"/>
    <w:rsid w:val="009B07A1"/>
    <w:rsid w:val="009B08CA"/>
    <w:rsid w:val="009B09CC"/>
    <w:rsid w:val="009B0C11"/>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8E3"/>
    <w:rsid w:val="009C2B3E"/>
    <w:rsid w:val="009C2D7D"/>
    <w:rsid w:val="009C2EA2"/>
    <w:rsid w:val="009C3721"/>
    <w:rsid w:val="009C3A02"/>
    <w:rsid w:val="009C3C27"/>
    <w:rsid w:val="009C4141"/>
    <w:rsid w:val="009C4315"/>
    <w:rsid w:val="009C4B55"/>
    <w:rsid w:val="009C4B6F"/>
    <w:rsid w:val="009C5310"/>
    <w:rsid w:val="009C5311"/>
    <w:rsid w:val="009C5349"/>
    <w:rsid w:val="009C544C"/>
    <w:rsid w:val="009C5655"/>
    <w:rsid w:val="009C5A92"/>
    <w:rsid w:val="009C5FCC"/>
    <w:rsid w:val="009C61A2"/>
    <w:rsid w:val="009C6202"/>
    <w:rsid w:val="009C6241"/>
    <w:rsid w:val="009C6DF6"/>
    <w:rsid w:val="009C6E92"/>
    <w:rsid w:val="009D04F7"/>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1D2"/>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1E4D"/>
    <w:rsid w:val="009F27A3"/>
    <w:rsid w:val="009F28A4"/>
    <w:rsid w:val="009F2D2C"/>
    <w:rsid w:val="009F2DD2"/>
    <w:rsid w:val="009F3D0B"/>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352"/>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D39"/>
    <w:rsid w:val="00A04123"/>
    <w:rsid w:val="00A04681"/>
    <w:rsid w:val="00A04834"/>
    <w:rsid w:val="00A04A3E"/>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25ED"/>
    <w:rsid w:val="00A12979"/>
    <w:rsid w:val="00A130A5"/>
    <w:rsid w:val="00A131A9"/>
    <w:rsid w:val="00A13618"/>
    <w:rsid w:val="00A137F5"/>
    <w:rsid w:val="00A13BBF"/>
    <w:rsid w:val="00A141C5"/>
    <w:rsid w:val="00A14304"/>
    <w:rsid w:val="00A1453D"/>
    <w:rsid w:val="00A1496B"/>
    <w:rsid w:val="00A1496E"/>
    <w:rsid w:val="00A14F84"/>
    <w:rsid w:val="00A159E5"/>
    <w:rsid w:val="00A159F8"/>
    <w:rsid w:val="00A16059"/>
    <w:rsid w:val="00A16116"/>
    <w:rsid w:val="00A167C5"/>
    <w:rsid w:val="00A16A4B"/>
    <w:rsid w:val="00A16AFE"/>
    <w:rsid w:val="00A16D6D"/>
    <w:rsid w:val="00A16F66"/>
    <w:rsid w:val="00A172FF"/>
    <w:rsid w:val="00A1740A"/>
    <w:rsid w:val="00A17759"/>
    <w:rsid w:val="00A17806"/>
    <w:rsid w:val="00A17C75"/>
    <w:rsid w:val="00A17E43"/>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6E"/>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289"/>
    <w:rsid w:val="00A316F3"/>
    <w:rsid w:val="00A31C04"/>
    <w:rsid w:val="00A32369"/>
    <w:rsid w:val="00A32A0F"/>
    <w:rsid w:val="00A32AEA"/>
    <w:rsid w:val="00A32F32"/>
    <w:rsid w:val="00A33B9A"/>
    <w:rsid w:val="00A33E80"/>
    <w:rsid w:val="00A33EB4"/>
    <w:rsid w:val="00A33EFE"/>
    <w:rsid w:val="00A34D2D"/>
    <w:rsid w:val="00A36075"/>
    <w:rsid w:val="00A3686F"/>
    <w:rsid w:val="00A36A8E"/>
    <w:rsid w:val="00A36FC3"/>
    <w:rsid w:val="00A372F0"/>
    <w:rsid w:val="00A3769B"/>
    <w:rsid w:val="00A379ED"/>
    <w:rsid w:val="00A40165"/>
    <w:rsid w:val="00A40299"/>
    <w:rsid w:val="00A40A5B"/>
    <w:rsid w:val="00A4148D"/>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2F5"/>
    <w:rsid w:val="00A454F8"/>
    <w:rsid w:val="00A457FF"/>
    <w:rsid w:val="00A45BA0"/>
    <w:rsid w:val="00A45D19"/>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B53"/>
    <w:rsid w:val="00A77FF2"/>
    <w:rsid w:val="00A80066"/>
    <w:rsid w:val="00A808C2"/>
    <w:rsid w:val="00A80ABD"/>
    <w:rsid w:val="00A811F1"/>
    <w:rsid w:val="00A812F2"/>
    <w:rsid w:val="00A81893"/>
    <w:rsid w:val="00A8195A"/>
    <w:rsid w:val="00A81A1F"/>
    <w:rsid w:val="00A81C8A"/>
    <w:rsid w:val="00A81ED7"/>
    <w:rsid w:val="00A826B0"/>
    <w:rsid w:val="00A826BC"/>
    <w:rsid w:val="00A82887"/>
    <w:rsid w:val="00A82C38"/>
    <w:rsid w:val="00A83010"/>
    <w:rsid w:val="00A83BF5"/>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A08E8"/>
    <w:rsid w:val="00AA0DB4"/>
    <w:rsid w:val="00AA0F52"/>
    <w:rsid w:val="00AA0FA9"/>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596"/>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CE9"/>
    <w:rsid w:val="00AB3E73"/>
    <w:rsid w:val="00AB44FF"/>
    <w:rsid w:val="00AB45C8"/>
    <w:rsid w:val="00AB4782"/>
    <w:rsid w:val="00AB4817"/>
    <w:rsid w:val="00AB4BCB"/>
    <w:rsid w:val="00AB4CE5"/>
    <w:rsid w:val="00AB5175"/>
    <w:rsid w:val="00AB5468"/>
    <w:rsid w:val="00AB5555"/>
    <w:rsid w:val="00AB55AD"/>
    <w:rsid w:val="00AB5D1B"/>
    <w:rsid w:val="00AB637C"/>
    <w:rsid w:val="00AB65BE"/>
    <w:rsid w:val="00AB6918"/>
    <w:rsid w:val="00AB6B40"/>
    <w:rsid w:val="00AB6B72"/>
    <w:rsid w:val="00AB6F2D"/>
    <w:rsid w:val="00AB740A"/>
    <w:rsid w:val="00AB78AD"/>
    <w:rsid w:val="00AB7C8D"/>
    <w:rsid w:val="00AC014A"/>
    <w:rsid w:val="00AC07D3"/>
    <w:rsid w:val="00AC0D58"/>
    <w:rsid w:val="00AC107B"/>
    <w:rsid w:val="00AC10D7"/>
    <w:rsid w:val="00AC1D10"/>
    <w:rsid w:val="00AC1DA5"/>
    <w:rsid w:val="00AC1EA1"/>
    <w:rsid w:val="00AC1F13"/>
    <w:rsid w:val="00AC1FE5"/>
    <w:rsid w:val="00AC216B"/>
    <w:rsid w:val="00AC26B1"/>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D"/>
    <w:rsid w:val="00AD28BF"/>
    <w:rsid w:val="00AD2B03"/>
    <w:rsid w:val="00AD2E07"/>
    <w:rsid w:val="00AD3583"/>
    <w:rsid w:val="00AD38A9"/>
    <w:rsid w:val="00AD4071"/>
    <w:rsid w:val="00AD44EA"/>
    <w:rsid w:val="00AD44ED"/>
    <w:rsid w:val="00AD4782"/>
    <w:rsid w:val="00AD4899"/>
    <w:rsid w:val="00AD4AAC"/>
    <w:rsid w:val="00AD5236"/>
    <w:rsid w:val="00AD527D"/>
    <w:rsid w:val="00AD534A"/>
    <w:rsid w:val="00AD54E0"/>
    <w:rsid w:val="00AD5881"/>
    <w:rsid w:val="00AD5886"/>
    <w:rsid w:val="00AD5F77"/>
    <w:rsid w:val="00AD5FD2"/>
    <w:rsid w:val="00AD6550"/>
    <w:rsid w:val="00AD721B"/>
    <w:rsid w:val="00AD758E"/>
    <w:rsid w:val="00AD7AB5"/>
    <w:rsid w:val="00AE07F0"/>
    <w:rsid w:val="00AE08B7"/>
    <w:rsid w:val="00AE0A2B"/>
    <w:rsid w:val="00AE0DBA"/>
    <w:rsid w:val="00AE0F88"/>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60A2"/>
    <w:rsid w:val="00AE6197"/>
    <w:rsid w:val="00AE621F"/>
    <w:rsid w:val="00AE65DA"/>
    <w:rsid w:val="00AE670A"/>
    <w:rsid w:val="00AE68E2"/>
    <w:rsid w:val="00AE781C"/>
    <w:rsid w:val="00AE7F18"/>
    <w:rsid w:val="00AF0121"/>
    <w:rsid w:val="00AF0157"/>
    <w:rsid w:val="00AF0F20"/>
    <w:rsid w:val="00AF17AC"/>
    <w:rsid w:val="00AF2375"/>
    <w:rsid w:val="00AF272B"/>
    <w:rsid w:val="00AF283B"/>
    <w:rsid w:val="00AF2854"/>
    <w:rsid w:val="00AF2B70"/>
    <w:rsid w:val="00AF2EC7"/>
    <w:rsid w:val="00AF3AC0"/>
    <w:rsid w:val="00AF4345"/>
    <w:rsid w:val="00AF4F4A"/>
    <w:rsid w:val="00AF4FA9"/>
    <w:rsid w:val="00AF5342"/>
    <w:rsid w:val="00AF55C2"/>
    <w:rsid w:val="00AF5626"/>
    <w:rsid w:val="00AF5885"/>
    <w:rsid w:val="00AF60E9"/>
    <w:rsid w:val="00AF6105"/>
    <w:rsid w:val="00AF6D67"/>
    <w:rsid w:val="00AF70A2"/>
    <w:rsid w:val="00AF7301"/>
    <w:rsid w:val="00AF759E"/>
    <w:rsid w:val="00AF79F4"/>
    <w:rsid w:val="00AF7D79"/>
    <w:rsid w:val="00B00598"/>
    <w:rsid w:val="00B00C24"/>
    <w:rsid w:val="00B00F38"/>
    <w:rsid w:val="00B00F93"/>
    <w:rsid w:val="00B011FE"/>
    <w:rsid w:val="00B017AA"/>
    <w:rsid w:val="00B01AE5"/>
    <w:rsid w:val="00B01BBE"/>
    <w:rsid w:val="00B02185"/>
    <w:rsid w:val="00B022A6"/>
    <w:rsid w:val="00B02416"/>
    <w:rsid w:val="00B0316A"/>
    <w:rsid w:val="00B033D0"/>
    <w:rsid w:val="00B03F92"/>
    <w:rsid w:val="00B043F7"/>
    <w:rsid w:val="00B04948"/>
    <w:rsid w:val="00B04EE5"/>
    <w:rsid w:val="00B05135"/>
    <w:rsid w:val="00B055D8"/>
    <w:rsid w:val="00B05B21"/>
    <w:rsid w:val="00B05CC3"/>
    <w:rsid w:val="00B05F25"/>
    <w:rsid w:val="00B065B8"/>
    <w:rsid w:val="00B066CC"/>
    <w:rsid w:val="00B06AFF"/>
    <w:rsid w:val="00B06CC0"/>
    <w:rsid w:val="00B06CD6"/>
    <w:rsid w:val="00B06DB5"/>
    <w:rsid w:val="00B06EBC"/>
    <w:rsid w:val="00B10080"/>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AE3"/>
    <w:rsid w:val="00B21057"/>
    <w:rsid w:val="00B213BE"/>
    <w:rsid w:val="00B21557"/>
    <w:rsid w:val="00B216BC"/>
    <w:rsid w:val="00B218DE"/>
    <w:rsid w:val="00B2202B"/>
    <w:rsid w:val="00B226B7"/>
    <w:rsid w:val="00B22E21"/>
    <w:rsid w:val="00B23422"/>
    <w:rsid w:val="00B23441"/>
    <w:rsid w:val="00B234E8"/>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CBD"/>
    <w:rsid w:val="00B26E2E"/>
    <w:rsid w:val="00B26FB2"/>
    <w:rsid w:val="00B27379"/>
    <w:rsid w:val="00B27421"/>
    <w:rsid w:val="00B275A2"/>
    <w:rsid w:val="00B27ABA"/>
    <w:rsid w:val="00B27DA5"/>
    <w:rsid w:val="00B30028"/>
    <w:rsid w:val="00B3035C"/>
    <w:rsid w:val="00B30D8E"/>
    <w:rsid w:val="00B310DF"/>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2D21"/>
    <w:rsid w:val="00B5301A"/>
    <w:rsid w:val="00B53998"/>
    <w:rsid w:val="00B53D44"/>
    <w:rsid w:val="00B540E3"/>
    <w:rsid w:val="00B54390"/>
    <w:rsid w:val="00B54DA7"/>
    <w:rsid w:val="00B550BF"/>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CAB"/>
    <w:rsid w:val="00B661AA"/>
    <w:rsid w:val="00B66242"/>
    <w:rsid w:val="00B670D3"/>
    <w:rsid w:val="00B675A6"/>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A3B"/>
    <w:rsid w:val="00B731AB"/>
    <w:rsid w:val="00B732B6"/>
    <w:rsid w:val="00B734C2"/>
    <w:rsid w:val="00B735F2"/>
    <w:rsid w:val="00B73BDA"/>
    <w:rsid w:val="00B73DD2"/>
    <w:rsid w:val="00B73E5D"/>
    <w:rsid w:val="00B74053"/>
    <w:rsid w:val="00B740B2"/>
    <w:rsid w:val="00B7482A"/>
    <w:rsid w:val="00B748DD"/>
    <w:rsid w:val="00B75E26"/>
    <w:rsid w:val="00B765A0"/>
    <w:rsid w:val="00B76963"/>
    <w:rsid w:val="00B76C02"/>
    <w:rsid w:val="00B77AD0"/>
    <w:rsid w:val="00B77BD2"/>
    <w:rsid w:val="00B80A2A"/>
    <w:rsid w:val="00B814CB"/>
    <w:rsid w:val="00B81B6A"/>
    <w:rsid w:val="00B8200F"/>
    <w:rsid w:val="00B820F4"/>
    <w:rsid w:val="00B826D1"/>
    <w:rsid w:val="00B82C2F"/>
    <w:rsid w:val="00B82D73"/>
    <w:rsid w:val="00B8305B"/>
    <w:rsid w:val="00B831C6"/>
    <w:rsid w:val="00B835E0"/>
    <w:rsid w:val="00B8382C"/>
    <w:rsid w:val="00B8396D"/>
    <w:rsid w:val="00B840B8"/>
    <w:rsid w:val="00B840E7"/>
    <w:rsid w:val="00B84BB0"/>
    <w:rsid w:val="00B85839"/>
    <w:rsid w:val="00B85B1B"/>
    <w:rsid w:val="00B85BED"/>
    <w:rsid w:val="00B86168"/>
    <w:rsid w:val="00B87186"/>
    <w:rsid w:val="00B90331"/>
    <w:rsid w:val="00B903ED"/>
    <w:rsid w:val="00B90B2D"/>
    <w:rsid w:val="00B91245"/>
    <w:rsid w:val="00B91439"/>
    <w:rsid w:val="00B9165A"/>
    <w:rsid w:val="00B91919"/>
    <w:rsid w:val="00B935A1"/>
    <w:rsid w:val="00B9388E"/>
    <w:rsid w:val="00B93F66"/>
    <w:rsid w:val="00B94733"/>
    <w:rsid w:val="00B948A6"/>
    <w:rsid w:val="00B9492C"/>
    <w:rsid w:val="00B94CAB"/>
    <w:rsid w:val="00B95440"/>
    <w:rsid w:val="00B955B7"/>
    <w:rsid w:val="00B95B4F"/>
    <w:rsid w:val="00B95DAD"/>
    <w:rsid w:val="00B96C0C"/>
    <w:rsid w:val="00B9712A"/>
    <w:rsid w:val="00B97173"/>
    <w:rsid w:val="00B9734D"/>
    <w:rsid w:val="00B97732"/>
    <w:rsid w:val="00B97E07"/>
    <w:rsid w:val="00BA01EF"/>
    <w:rsid w:val="00BA0E10"/>
    <w:rsid w:val="00BA0E98"/>
    <w:rsid w:val="00BA0EE5"/>
    <w:rsid w:val="00BA156C"/>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6C65"/>
    <w:rsid w:val="00BA78B1"/>
    <w:rsid w:val="00BA7F1A"/>
    <w:rsid w:val="00BB0986"/>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6B19"/>
    <w:rsid w:val="00BB7014"/>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84C"/>
    <w:rsid w:val="00BC5ED6"/>
    <w:rsid w:val="00BC63A5"/>
    <w:rsid w:val="00BC6CD1"/>
    <w:rsid w:val="00BC6E7E"/>
    <w:rsid w:val="00BC6F0B"/>
    <w:rsid w:val="00BC7DC6"/>
    <w:rsid w:val="00BD0774"/>
    <w:rsid w:val="00BD0D09"/>
    <w:rsid w:val="00BD1039"/>
    <w:rsid w:val="00BD1042"/>
    <w:rsid w:val="00BD11C6"/>
    <w:rsid w:val="00BD13B5"/>
    <w:rsid w:val="00BD1CD1"/>
    <w:rsid w:val="00BD2EFC"/>
    <w:rsid w:val="00BD3045"/>
    <w:rsid w:val="00BD30F6"/>
    <w:rsid w:val="00BD340E"/>
    <w:rsid w:val="00BD342C"/>
    <w:rsid w:val="00BD3690"/>
    <w:rsid w:val="00BD3B66"/>
    <w:rsid w:val="00BD41B6"/>
    <w:rsid w:val="00BD43FC"/>
    <w:rsid w:val="00BD6059"/>
    <w:rsid w:val="00BD60AD"/>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F3A"/>
    <w:rsid w:val="00BE4219"/>
    <w:rsid w:val="00BE4326"/>
    <w:rsid w:val="00BE4DA7"/>
    <w:rsid w:val="00BE56A6"/>
    <w:rsid w:val="00BE59CE"/>
    <w:rsid w:val="00BE5A61"/>
    <w:rsid w:val="00BE5CAF"/>
    <w:rsid w:val="00BE5F4F"/>
    <w:rsid w:val="00BE60DB"/>
    <w:rsid w:val="00BE6537"/>
    <w:rsid w:val="00BE66A5"/>
    <w:rsid w:val="00BE66D6"/>
    <w:rsid w:val="00BE6B52"/>
    <w:rsid w:val="00BE6D8C"/>
    <w:rsid w:val="00BE7076"/>
    <w:rsid w:val="00BE7396"/>
    <w:rsid w:val="00BE787D"/>
    <w:rsid w:val="00BE79FD"/>
    <w:rsid w:val="00BE7A0C"/>
    <w:rsid w:val="00BE7F09"/>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72B"/>
    <w:rsid w:val="00BF6B8E"/>
    <w:rsid w:val="00BF6F4B"/>
    <w:rsid w:val="00BF6FD1"/>
    <w:rsid w:val="00BF73F4"/>
    <w:rsid w:val="00BF7598"/>
    <w:rsid w:val="00BF77B1"/>
    <w:rsid w:val="00BF7F25"/>
    <w:rsid w:val="00C000B3"/>
    <w:rsid w:val="00C00CA3"/>
    <w:rsid w:val="00C01340"/>
    <w:rsid w:val="00C013A8"/>
    <w:rsid w:val="00C0163F"/>
    <w:rsid w:val="00C0233C"/>
    <w:rsid w:val="00C025A5"/>
    <w:rsid w:val="00C026CA"/>
    <w:rsid w:val="00C02924"/>
    <w:rsid w:val="00C02D39"/>
    <w:rsid w:val="00C03C78"/>
    <w:rsid w:val="00C048EE"/>
    <w:rsid w:val="00C04FD3"/>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6778"/>
    <w:rsid w:val="00C16BE0"/>
    <w:rsid w:val="00C16D70"/>
    <w:rsid w:val="00C16F50"/>
    <w:rsid w:val="00C17769"/>
    <w:rsid w:val="00C200F0"/>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DA"/>
    <w:rsid w:val="00C339BB"/>
    <w:rsid w:val="00C33A2F"/>
    <w:rsid w:val="00C33D3E"/>
    <w:rsid w:val="00C33EC4"/>
    <w:rsid w:val="00C34290"/>
    <w:rsid w:val="00C34312"/>
    <w:rsid w:val="00C34347"/>
    <w:rsid w:val="00C346E6"/>
    <w:rsid w:val="00C347C1"/>
    <w:rsid w:val="00C34950"/>
    <w:rsid w:val="00C34C67"/>
    <w:rsid w:val="00C3594B"/>
    <w:rsid w:val="00C35BAF"/>
    <w:rsid w:val="00C362BC"/>
    <w:rsid w:val="00C362E0"/>
    <w:rsid w:val="00C36A71"/>
    <w:rsid w:val="00C36EA1"/>
    <w:rsid w:val="00C36ED4"/>
    <w:rsid w:val="00C36FB0"/>
    <w:rsid w:val="00C37475"/>
    <w:rsid w:val="00C37639"/>
    <w:rsid w:val="00C376CC"/>
    <w:rsid w:val="00C37A8E"/>
    <w:rsid w:val="00C37AE3"/>
    <w:rsid w:val="00C400F7"/>
    <w:rsid w:val="00C407A4"/>
    <w:rsid w:val="00C409E7"/>
    <w:rsid w:val="00C40EC6"/>
    <w:rsid w:val="00C40F39"/>
    <w:rsid w:val="00C41007"/>
    <w:rsid w:val="00C414E2"/>
    <w:rsid w:val="00C41779"/>
    <w:rsid w:val="00C419AD"/>
    <w:rsid w:val="00C41B5F"/>
    <w:rsid w:val="00C41D3E"/>
    <w:rsid w:val="00C41F55"/>
    <w:rsid w:val="00C41FFA"/>
    <w:rsid w:val="00C42164"/>
    <w:rsid w:val="00C42767"/>
    <w:rsid w:val="00C42BBC"/>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98A"/>
    <w:rsid w:val="00C650A8"/>
    <w:rsid w:val="00C657B5"/>
    <w:rsid w:val="00C65894"/>
    <w:rsid w:val="00C65AFD"/>
    <w:rsid w:val="00C65E04"/>
    <w:rsid w:val="00C661E1"/>
    <w:rsid w:val="00C665B9"/>
    <w:rsid w:val="00C66686"/>
    <w:rsid w:val="00C66995"/>
    <w:rsid w:val="00C6753F"/>
    <w:rsid w:val="00C67541"/>
    <w:rsid w:val="00C678C4"/>
    <w:rsid w:val="00C67B32"/>
    <w:rsid w:val="00C709BD"/>
    <w:rsid w:val="00C70CAA"/>
    <w:rsid w:val="00C71215"/>
    <w:rsid w:val="00C713C5"/>
    <w:rsid w:val="00C72011"/>
    <w:rsid w:val="00C7216B"/>
    <w:rsid w:val="00C727BE"/>
    <w:rsid w:val="00C732A9"/>
    <w:rsid w:val="00C73448"/>
    <w:rsid w:val="00C7393F"/>
    <w:rsid w:val="00C73AFC"/>
    <w:rsid w:val="00C73E2E"/>
    <w:rsid w:val="00C74546"/>
    <w:rsid w:val="00C746DB"/>
    <w:rsid w:val="00C747AC"/>
    <w:rsid w:val="00C748E2"/>
    <w:rsid w:val="00C751C1"/>
    <w:rsid w:val="00C76146"/>
    <w:rsid w:val="00C76262"/>
    <w:rsid w:val="00C76313"/>
    <w:rsid w:val="00C767BA"/>
    <w:rsid w:val="00C7686D"/>
    <w:rsid w:val="00C76B20"/>
    <w:rsid w:val="00C76E3C"/>
    <w:rsid w:val="00C77351"/>
    <w:rsid w:val="00C773B6"/>
    <w:rsid w:val="00C7776C"/>
    <w:rsid w:val="00C77CA8"/>
    <w:rsid w:val="00C801EC"/>
    <w:rsid w:val="00C80883"/>
    <w:rsid w:val="00C80A55"/>
    <w:rsid w:val="00C81AD8"/>
    <w:rsid w:val="00C8247C"/>
    <w:rsid w:val="00C8282E"/>
    <w:rsid w:val="00C829AB"/>
    <w:rsid w:val="00C82BF0"/>
    <w:rsid w:val="00C83712"/>
    <w:rsid w:val="00C8398D"/>
    <w:rsid w:val="00C83F89"/>
    <w:rsid w:val="00C84BC2"/>
    <w:rsid w:val="00C85139"/>
    <w:rsid w:val="00C85657"/>
    <w:rsid w:val="00C85786"/>
    <w:rsid w:val="00C85B0A"/>
    <w:rsid w:val="00C85F5A"/>
    <w:rsid w:val="00C860C6"/>
    <w:rsid w:val="00C86456"/>
    <w:rsid w:val="00C86530"/>
    <w:rsid w:val="00C8684B"/>
    <w:rsid w:val="00C869C4"/>
    <w:rsid w:val="00C86F6B"/>
    <w:rsid w:val="00C87B3F"/>
    <w:rsid w:val="00C87C19"/>
    <w:rsid w:val="00C87E49"/>
    <w:rsid w:val="00C87F1A"/>
    <w:rsid w:val="00C9128B"/>
    <w:rsid w:val="00C9131A"/>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B2E"/>
    <w:rsid w:val="00CA0D60"/>
    <w:rsid w:val="00CA108C"/>
    <w:rsid w:val="00CA1489"/>
    <w:rsid w:val="00CA1636"/>
    <w:rsid w:val="00CA18A7"/>
    <w:rsid w:val="00CA18CA"/>
    <w:rsid w:val="00CA1AF1"/>
    <w:rsid w:val="00CA2557"/>
    <w:rsid w:val="00CA2B55"/>
    <w:rsid w:val="00CA2B59"/>
    <w:rsid w:val="00CA3269"/>
    <w:rsid w:val="00CA346E"/>
    <w:rsid w:val="00CA3820"/>
    <w:rsid w:val="00CA4114"/>
    <w:rsid w:val="00CA4348"/>
    <w:rsid w:val="00CA5413"/>
    <w:rsid w:val="00CA5674"/>
    <w:rsid w:val="00CA572C"/>
    <w:rsid w:val="00CA5BDA"/>
    <w:rsid w:val="00CA5C1A"/>
    <w:rsid w:val="00CA5CD9"/>
    <w:rsid w:val="00CA5CDF"/>
    <w:rsid w:val="00CA633F"/>
    <w:rsid w:val="00CA641E"/>
    <w:rsid w:val="00CA6690"/>
    <w:rsid w:val="00CA6B1B"/>
    <w:rsid w:val="00CA6B56"/>
    <w:rsid w:val="00CA6D2B"/>
    <w:rsid w:val="00CA7290"/>
    <w:rsid w:val="00CA7394"/>
    <w:rsid w:val="00CA74C7"/>
    <w:rsid w:val="00CA7558"/>
    <w:rsid w:val="00CA7819"/>
    <w:rsid w:val="00CA782B"/>
    <w:rsid w:val="00CA785F"/>
    <w:rsid w:val="00CA792A"/>
    <w:rsid w:val="00CA7949"/>
    <w:rsid w:val="00CA7A61"/>
    <w:rsid w:val="00CB052E"/>
    <w:rsid w:val="00CB0C6E"/>
    <w:rsid w:val="00CB0C89"/>
    <w:rsid w:val="00CB106D"/>
    <w:rsid w:val="00CB1150"/>
    <w:rsid w:val="00CB154C"/>
    <w:rsid w:val="00CB173A"/>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2C8"/>
    <w:rsid w:val="00CB778A"/>
    <w:rsid w:val="00CB7813"/>
    <w:rsid w:val="00CB7866"/>
    <w:rsid w:val="00CB7C18"/>
    <w:rsid w:val="00CC065F"/>
    <w:rsid w:val="00CC06FA"/>
    <w:rsid w:val="00CC0D9F"/>
    <w:rsid w:val="00CC10CA"/>
    <w:rsid w:val="00CC145E"/>
    <w:rsid w:val="00CC14A5"/>
    <w:rsid w:val="00CC152E"/>
    <w:rsid w:val="00CC23AF"/>
    <w:rsid w:val="00CC2493"/>
    <w:rsid w:val="00CC29CD"/>
    <w:rsid w:val="00CC300B"/>
    <w:rsid w:val="00CC3222"/>
    <w:rsid w:val="00CC3242"/>
    <w:rsid w:val="00CC3385"/>
    <w:rsid w:val="00CC35F1"/>
    <w:rsid w:val="00CC35FF"/>
    <w:rsid w:val="00CC38E9"/>
    <w:rsid w:val="00CC3AA9"/>
    <w:rsid w:val="00CC48C4"/>
    <w:rsid w:val="00CC48C7"/>
    <w:rsid w:val="00CC5710"/>
    <w:rsid w:val="00CC57D7"/>
    <w:rsid w:val="00CC5E9E"/>
    <w:rsid w:val="00CC61F6"/>
    <w:rsid w:val="00CC7032"/>
    <w:rsid w:val="00CC73CE"/>
    <w:rsid w:val="00CC7822"/>
    <w:rsid w:val="00CD0357"/>
    <w:rsid w:val="00CD07D8"/>
    <w:rsid w:val="00CD0B34"/>
    <w:rsid w:val="00CD0BEB"/>
    <w:rsid w:val="00CD0E6E"/>
    <w:rsid w:val="00CD0F34"/>
    <w:rsid w:val="00CD11B9"/>
    <w:rsid w:val="00CD23AE"/>
    <w:rsid w:val="00CD27DF"/>
    <w:rsid w:val="00CD2A2D"/>
    <w:rsid w:val="00CD2D8A"/>
    <w:rsid w:val="00CD33AE"/>
    <w:rsid w:val="00CD368F"/>
    <w:rsid w:val="00CD3BAC"/>
    <w:rsid w:val="00CD3FF2"/>
    <w:rsid w:val="00CD4389"/>
    <w:rsid w:val="00CD4420"/>
    <w:rsid w:val="00CD4A65"/>
    <w:rsid w:val="00CD531F"/>
    <w:rsid w:val="00CD5922"/>
    <w:rsid w:val="00CD5BDC"/>
    <w:rsid w:val="00CD61FE"/>
    <w:rsid w:val="00CD6FA3"/>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F23"/>
    <w:rsid w:val="00CF048D"/>
    <w:rsid w:val="00CF04AE"/>
    <w:rsid w:val="00CF0A4C"/>
    <w:rsid w:val="00CF1411"/>
    <w:rsid w:val="00CF150A"/>
    <w:rsid w:val="00CF1E02"/>
    <w:rsid w:val="00CF2225"/>
    <w:rsid w:val="00CF23B3"/>
    <w:rsid w:val="00CF25E7"/>
    <w:rsid w:val="00CF2E22"/>
    <w:rsid w:val="00CF3904"/>
    <w:rsid w:val="00CF3A72"/>
    <w:rsid w:val="00CF3C77"/>
    <w:rsid w:val="00CF3DD6"/>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D004ED"/>
    <w:rsid w:val="00D007F6"/>
    <w:rsid w:val="00D00C28"/>
    <w:rsid w:val="00D012D0"/>
    <w:rsid w:val="00D01737"/>
    <w:rsid w:val="00D02058"/>
    <w:rsid w:val="00D0260F"/>
    <w:rsid w:val="00D02679"/>
    <w:rsid w:val="00D02D97"/>
    <w:rsid w:val="00D02DD6"/>
    <w:rsid w:val="00D031E3"/>
    <w:rsid w:val="00D03708"/>
    <w:rsid w:val="00D03A21"/>
    <w:rsid w:val="00D03C0A"/>
    <w:rsid w:val="00D03D6A"/>
    <w:rsid w:val="00D0441D"/>
    <w:rsid w:val="00D049A0"/>
    <w:rsid w:val="00D053A3"/>
    <w:rsid w:val="00D054C6"/>
    <w:rsid w:val="00D05D3B"/>
    <w:rsid w:val="00D06073"/>
    <w:rsid w:val="00D06776"/>
    <w:rsid w:val="00D06D27"/>
    <w:rsid w:val="00D06E46"/>
    <w:rsid w:val="00D06F95"/>
    <w:rsid w:val="00D073CC"/>
    <w:rsid w:val="00D079D8"/>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0F3A"/>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A98"/>
    <w:rsid w:val="00D44FDD"/>
    <w:rsid w:val="00D453E4"/>
    <w:rsid w:val="00D45466"/>
    <w:rsid w:val="00D454DB"/>
    <w:rsid w:val="00D46121"/>
    <w:rsid w:val="00D464C6"/>
    <w:rsid w:val="00D47226"/>
    <w:rsid w:val="00D47382"/>
    <w:rsid w:val="00D474B0"/>
    <w:rsid w:val="00D47616"/>
    <w:rsid w:val="00D476BB"/>
    <w:rsid w:val="00D47D84"/>
    <w:rsid w:val="00D5035A"/>
    <w:rsid w:val="00D5059E"/>
    <w:rsid w:val="00D5067E"/>
    <w:rsid w:val="00D50A12"/>
    <w:rsid w:val="00D50B21"/>
    <w:rsid w:val="00D5120F"/>
    <w:rsid w:val="00D51349"/>
    <w:rsid w:val="00D5175C"/>
    <w:rsid w:val="00D51B1B"/>
    <w:rsid w:val="00D51BE3"/>
    <w:rsid w:val="00D52018"/>
    <w:rsid w:val="00D527AF"/>
    <w:rsid w:val="00D529E1"/>
    <w:rsid w:val="00D52A3D"/>
    <w:rsid w:val="00D52B1B"/>
    <w:rsid w:val="00D52BDD"/>
    <w:rsid w:val="00D5329E"/>
    <w:rsid w:val="00D534C2"/>
    <w:rsid w:val="00D535C6"/>
    <w:rsid w:val="00D53F81"/>
    <w:rsid w:val="00D5410F"/>
    <w:rsid w:val="00D54A02"/>
    <w:rsid w:val="00D55174"/>
    <w:rsid w:val="00D55828"/>
    <w:rsid w:val="00D558FA"/>
    <w:rsid w:val="00D55F83"/>
    <w:rsid w:val="00D561C7"/>
    <w:rsid w:val="00D564DF"/>
    <w:rsid w:val="00D5650E"/>
    <w:rsid w:val="00D56992"/>
    <w:rsid w:val="00D56C6C"/>
    <w:rsid w:val="00D576DD"/>
    <w:rsid w:val="00D57CB4"/>
    <w:rsid w:val="00D57DEC"/>
    <w:rsid w:val="00D57E0B"/>
    <w:rsid w:val="00D600C3"/>
    <w:rsid w:val="00D60F21"/>
    <w:rsid w:val="00D61125"/>
    <w:rsid w:val="00D61477"/>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751"/>
    <w:rsid w:val="00D755F2"/>
    <w:rsid w:val="00D757C7"/>
    <w:rsid w:val="00D75AB8"/>
    <w:rsid w:val="00D762AC"/>
    <w:rsid w:val="00D762B8"/>
    <w:rsid w:val="00D7639F"/>
    <w:rsid w:val="00D764DA"/>
    <w:rsid w:val="00D76AD0"/>
    <w:rsid w:val="00D76C86"/>
    <w:rsid w:val="00D7720C"/>
    <w:rsid w:val="00D77494"/>
    <w:rsid w:val="00D775E7"/>
    <w:rsid w:val="00D77B9E"/>
    <w:rsid w:val="00D77BD0"/>
    <w:rsid w:val="00D77F72"/>
    <w:rsid w:val="00D804BC"/>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656"/>
    <w:rsid w:val="00D86B0D"/>
    <w:rsid w:val="00D8732E"/>
    <w:rsid w:val="00D87E67"/>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66D"/>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37A"/>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5FBA"/>
    <w:rsid w:val="00DD60D0"/>
    <w:rsid w:val="00DD6200"/>
    <w:rsid w:val="00DD686C"/>
    <w:rsid w:val="00DD6CE8"/>
    <w:rsid w:val="00DD6E86"/>
    <w:rsid w:val="00DD73FD"/>
    <w:rsid w:val="00DD7B9B"/>
    <w:rsid w:val="00DD7F16"/>
    <w:rsid w:val="00DE0181"/>
    <w:rsid w:val="00DE02ED"/>
    <w:rsid w:val="00DE0BFE"/>
    <w:rsid w:val="00DE0E5D"/>
    <w:rsid w:val="00DE14D4"/>
    <w:rsid w:val="00DE1747"/>
    <w:rsid w:val="00DE1E75"/>
    <w:rsid w:val="00DE2767"/>
    <w:rsid w:val="00DE2CB9"/>
    <w:rsid w:val="00DE3216"/>
    <w:rsid w:val="00DE3259"/>
    <w:rsid w:val="00DE39E0"/>
    <w:rsid w:val="00DE3D83"/>
    <w:rsid w:val="00DE420D"/>
    <w:rsid w:val="00DE447F"/>
    <w:rsid w:val="00DE470A"/>
    <w:rsid w:val="00DE48F0"/>
    <w:rsid w:val="00DE4A77"/>
    <w:rsid w:val="00DE4DEE"/>
    <w:rsid w:val="00DE4E5A"/>
    <w:rsid w:val="00DE50D6"/>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3100"/>
    <w:rsid w:val="00DF38B6"/>
    <w:rsid w:val="00DF4C6E"/>
    <w:rsid w:val="00DF51CA"/>
    <w:rsid w:val="00DF58BB"/>
    <w:rsid w:val="00DF6666"/>
    <w:rsid w:val="00DF745E"/>
    <w:rsid w:val="00DF762E"/>
    <w:rsid w:val="00DF79C5"/>
    <w:rsid w:val="00DF7B87"/>
    <w:rsid w:val="00E0000E"/>
    <w:rsid w:val="00E001B3"/>
    <w:rsid w:val="00E001B7"/>
    <w:rsid w:val="00E003B4"/>
    <w:rsid w:val="00E00420"/>
    <w:rsid w:val="00E0044E"/>
    <w:rsid w:val="00E00816"/>
    <w:rsid w:val="00E00B61"/>
    <w:rsid w:val="00E0104B"/>
    <w:rsid w:val="00E0120C"/>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F03"/>
    <w:rsid w:val="00E06303"/>
    <w:rsid w:val="00E06370"/>
    <w:rsid w:val="00E06A90"/>
    <w:rsid w:val="00E06B7B"/>
    <w:rsid w:val="00E06E20"/>
    <w:rsid w:val="00E07847"/>
    <w:rsid w:val="00E07AAC"/>
    <w:rsid w:val="00E07DD9"/>
    <w:rsid w:val="00E102F8"/>
    <w:rsid w:val="00E10416"/>
    <w:rsid w:val="00E106C4"/>
    <w:rsid w:val="00E10765"/>
    <w:rsid w:val="00E10B19"/>
    <w:rsid w:val="00E11C35"/>
    <w:rsid w:val="00E11F99"/>
    <w:rsid w:val="00E120BA"/>
    <w:rsid w:val="00E12E84"/>
    <w:rsid w:val="00E12FCF"/>
    <w:rsid w:val="00E13012"/>
    <w:rsid w:val="00E13273"/>
    <w:rsid w:val="00E13379"/>
    <w:rsid w:val="00E13708"/>
    <w:rsid w:val="00E139EE"/>
    <w:rsid w:val="00E140B5"/>
    <w:rsid w:val="00E14227"/>
    <w:rsid w:val="00E142C0"/>
    <w:rsid w:val="00E14B0C"/>
    <w:rsid w:val="00E14D83"/>
    <w:rsid w:val="00E14FA6"/>
    <w:rsid w:val="00E153C0"/>
    <w:rsid w:val="00E15A0D"/>
    <w:rsid w:val="00E15BC6"/>
    <w:rsid w:val="00E160B4"/>
    <w:rsid w:val="00E160FE"/>
    <w:rsid w:val="00E16640"/>
    <w:rsid w:val="00E16B43"/>
    <w:rsid w:val="00E16F32"/>
    <w:rsid w:val="00E17224"/>
    <w:rsid w:val="00E1740F"/>
    <w:rsid w:val="00E200CF"/>
    <w:rsid w:val="00E20795"/>
    <w:rsid w:val="00E20A1A"/>
    <w:rsid w:val="00E20BB5"/>
    <w:rsid w:val="00E21A07"/>
    <w:rsid w:val="00E21A4F"/>
    <w:rsid w:val="00E21DCB"/>
    <w:rsid w:val="00E234CE"/>
    <w:rsid w:val="00E23696"/>
    <w:rsid w:val="00E239AD"/>
    <w:rsid w:val="00E23B67"/>
    <w:rsid w:val="00E24287"/>
    <w:rsid w:val="00E246EE"/>
    <w:rsid w:val="00E24B74"/>
    <w:rsid w:val="00E24CF7"/>
    <w:rsid w:val="00E2514E"/>
    <w:rsid w:val="00E258A1"/>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2A1"/>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407A2"/>
    <w:rsid w:val="00E409AB"/>
    <w:rsid w:val="00E41072"/>
    <w:rsid w:val="00E41B71"/>
    <w:rsid w:val="00E41E14"/>
    <w:rsid w:val="00E41F46"/>
    <w:rsid w:val="00E42569"/>
    <w:rsid w:val="00E42985"/>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C51"/>
    <w:rsid w:val="00E55F65"/>
    <w:rsid w:val="00E55FD0"/>
    <w:rsid w:val="00E5602D"/>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591"/>
    <w:rsid w:val="00E60BA8"/>
    <w:rsid w:val="00E6156B"/>
    <w:rsid w:val="00E61E25"/>
    <w:rsid w:val="00E61E28"/>
    <w:rsid w:val="00E62364"/>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7DB"/>
    <w:rsid w:val="00E66857"/>
    <w:rsid w:val="00E66888"/>
    <w:rsid w:val="00E66F4C"/>
    <w:rsid w:val="00E67457"/>
    <w:rsid w:val="00E6749A"/>
    <w:rsid w:val="00E67556"/>
    <w:rsid w:val="00E6777E"/>
    <w:rsid w:val="00E67919"/>
    <w:rsid w:val="00E67A97"/>
    <w:rsid w:val="00E701EA"/>
    <w:rsid w:val="00E70616"/>
    <w:rsid w:val="00E70DA8"/>
    <w:rsid w:val="00E711E9"/>
    <w:rsid w:val="00E7198D"/>
    <w:rsid w:val="00E71BB9"/>
    <w:rsid w:val="00E7252F"/>
    <w:rsid w:val="00E73274"/>
    <w:rsid w:val="00E73950"/>
    <w:rsid w:val="00E739AA"/>
    <w:rsid w:val="00E73BA5"/>
    <w:rsid w:val="00E73FC2"/>
    <w:rsid w:val="00E74175"/>
    <w:rsid w:val="00E7444C"/>
    <w:rsid w:val="00E74481"/>
    <w:rsid w:val="00E74517"/>
    <w:rsid w:val="00E7479E"/>
    <w:rsid w:val="00E7487B"/>
    <w:rsid w:val="00E752E4"/>
    <w:rsid w:val="00E753DE"/>
    <w:rsid w:val="00E755D7"/>
    <w:rsid w:val="00E7566D"/>
    <w:rsid w:val="00E75A52"/>
    <w:rsid w:val="00E75AB8"/>
    <w:rsid w:val="00E75B8D"/>
    <w:rsid w:val="00E75CB7"/>
    <w:rsid w:val="00E76D01"/>
    <w:rsid w:val="00E76E91"/>
    <w:rsid w:val="00E77071"/>
    <w:rsid w:val="00E7740C"/>
    <w:rsid w:val="00E77493"/>
    <w:rsid w:val="00E774B4"/>
    <w:rsid w:val="00E778F5"/>
    <w:rsid w:val="00E77BC8"/>
    <w:rsid w:val="00E8030F"/>
    <w:rsid w:val="00E80A1B"/>
    <w:rsid w:val="00E80E7C"/>
    <w:rsid w:val="00E81779"/>
    <w:rsid w:val="00E8205B"/>
    <w:rsid w:val="00E82444"/>
    <w:rsid w:val="00E82937"/>
    <w:rsid w:val="00E829A9"/>
    <w:rsid w:val="00E82F09"/>
    <w:rsid w:val="00E8341C"/>
    <w:rsid w:val="00E83623"/>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7562"/>
    <w:rsid w:val="00E87731"/>
    <w:rsid w:val="00E877DC"/>
    <w:rsid w:val="00E87931"/>
    <w:rsid w:val="00E87D05"/>
    <w:rsid w:val="00E90071"/>
    <w:rsid w:val="00E90091"/>
    <w:rsid w:val="00E9014D"/>
    <w:rsid w:val="00E90AA5"/>
    <w:rsid w:val="00E911DB"/>
    <w:rsid w:val="00E91F96"/>
    <w:rsid w:val="00E9243A"/>
    <w:rsid w:val="00E92E99"/>
    <w:rsid w:val="00E9308A"/>
    <w:rsid w:val="00E93BA8"/>
    <w:rsid w:val="00E943F3"/>
    <w:rsid w:val="00E95255"/>
    <w:rsid w:val="00E9552B"/>
    <w:rsid w:val="00E95DD3"/>
    <w:rsid w:val="00E95E98"/>
    <w:rsid w:val="00E95F4F"/>
    <w:rsid w:val="00E96007"/>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788"/>
    <w:rsid w:val="00EA2C6E"/>
    <w:rsid w:val="00EA2CEA"/>
    <w:rsid w:val="00EA33B1"/>
    <w:rsid w:val="00EA3447"/>
    <w:rsid w:val="00EA37DB"/>
    <w:rsid w:val="00EA4151"/>
    <w:rsid w:val="00EA436D"/>
    <w:rsid w:val="00EA460A"/>
    <w:rsid w:val="00EA4928"/>
    <w:rsid w:val="00EA4964"/>
    <w:rsid w:val="00EA4C80"/>
    <w:rsid w:val="00EA4F1A"/>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D84"/>
    <w:rsid w:val="00EB4EE6"/>
    <w:rsid w:val="00EB4F08"/>
    <w:rsid w:val="00EB54FE"/>
    <w:rsid w:val="00EB5527"/>
    <w:rsid w:val="00EB5597"/>
    <w:rsid w:val="00EB5C53"/>
    <w:rsid w:val="00EB64A3"/>
    <w:rsid w:val="00EB6649"/>
    <w:rsid w:val="00EB6C81"/>
    <w:rsid w:val="00EB730B"/>
    <w:rsid w:val="00EC0910"/>
    <w:rsid w:val="00EC0CA0"/>
    <w:rsid w:val="00EC0E68"/>
    <w:rsid w:val="00EC11E4"/>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A1B"/>
    <w:rsid w:val="00ED0CCB"/>
    <w:rsid w:val="00ED12EB"/>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545"/>
    <w:rsid w:val="00ED72AF"/>
    <w:rsid w:val="00ED72CC"/>
    <w:rsid w:val="00ED7783"/>
    <w:rsid w:val="00ED789F"/>
    <w:rsid w:val="00ED7971"/>
    <w:rsid w:val="00ED7A6D"/>
    <w:rsid w:val="00ED7BA7"/>
    <w:rsid w:val="00ED7E9D"/>
    <w:rsid w:val="00ED7FAC"/>
    <w:rsid w:val="00EE02A3"/>
    <w:rsid w:val="00EE0441"/>
    <w:rsid w:val="00EE0521"/>
    <w:rsid w:val="00EE0748"/>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40A"/>
    <w:rsid w:val="00EE66F6"/>
    <w:rsid w:val="00EE6ABC"/>
    <w:rsid w:val="00EE6AF9"/>
    <w:rsid w:val="00EE6E5A"/>
    <w:rsid w:val="00EE7405"/>
    <w:rsid w:val="00EE7788"/>
    <w:rsid w:val="00EE784A"/>
    <w:rsid w:val="00EE7A62"/>
    <w:rsid w:val="00EE7E91"/>
    <w:rsid w:val="00EF01AE"/>
    <w:rsid w:val="00EF033E"/>
    <w:rsid w:val="00EF06EC"/>
    <w:rsid w:val="00EF077E"/>
    <w:rsid w:val="00EF121A"/>
    <w:rsid w:val="00EF1369"/>
    <w:rsid w:val="00EF14FF"/>
    <w:rsid w:val="00EF1A7D"/>
    <w:rsid w:val="00EF1C28"/>
    <w:rsid w:val="00EF2431"/>
    <w:rsid w:val="00EF29BE"/>
    <w:rsid w:val="00EF2AFB"/>
    <w:rsid w:val="00EF2BFE"/>
    <w:rsid w:val="00EF2D85"/>
    <w:rsid w:val="00EF331E"/>
    <w:rsid w:val="00EF3419"/>
    <w:rsid w:val="00EF36FF"/>
    <w:rsid w:val="00EF402C"/>
    <w:rsid w:val="00EF45D7"/>
    <w:rsid w:val="00EF45E0"/>
    <w:rsid w:val="00EF48CA"/>
    <w:rsid w:val="00EF4D19"/>
    <w:rsid w:val="00EF4D6C"/>
    <w:rsid w:val="00EF4E6F"/>
    <w:rsid w:val="00EF4F3F"/>
    <w:rsid w:val="00EF5016"/>
    <w:rsid w:val="00EF50EA"/>
    <w:rsid w:val="00EF51D5"/>
    <w:rsid w:val="00EF5C82"/>
    <w:rsid w:val="00EF674C"/>
    <w:rsid w:val="00EF6AC4"/>
    <w:rsid w:val="00EF6CBE"/>
    <w:rsid w:val="00EF6FDB"/>
    <w:rsid w:val="00EF70E6"/>
    <w:rsid w:val="00EF72CC"/>
    <w:rsid w:val="00EF7A15"/>
    <w:rsid w:val="00EF7B9B"/>
    <w:rsid w:val="00EF7C5C"/>
    <w:rsid w:val="00F00391"/>
    <w:rsid w:val="00F0142A"/>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6110"/>
    <w:rsid w:val="00F068DD"/>
    <w:rsid w:val="00F06E25"/>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69F"/>
    <w:rsid w:val="00F1170B"/>
    <w:rsid w:val="00F11E26"/>
    <w:rsid w:val="00F11F55"/>
    <w:rsid w:val="00F11F56"/>
    <w:rsid w:val="00F1207E"/>
    <w:rsid w:val="00F1225A"/>
    <w:rsid w:val="00F12274"/>
    <w:rsid w:val="00F1258B"/>
    <w:rsid w:val="00F12D39"/>
    <w:rsid w:val="00F12DEC"/>
    <w:rsid w:val="00F13027"/>
    <w:rsid w:val="00F13151"/>
    <w:rsid w:val="00F13474"/>
    <w:rsid w:val="00F136C3"/>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95E"/>
    <w:rsid w:val="00F20B78"/>
    <w:rsid w:val="00F2151C"/>
    <w:rsid w:val="00F21A18"/>
    <w:rsid w:val="00F21A9A"/>
    <w:rsid w:val="00F21CF6"/>
    <w:rsid w:val="00F21E61"/>
    <w:rsid w:val="00F21EFB"/>
    <w:rsid w:val="00F220EA"/>
    <w:rsid w:val="00F222CD"/>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7946"/>
    <w:rsid w:val="00F302F1"/>
    <w:rsid w:val="00F30A99"/>
    <w:rsid w:val="00F30CAA"/>
    <w:rsid w:val="00F311F3"/>
    <w:rsid w:val="00F31935"/>
    <w:rsid w:val="00F31A03"/>
    <w:rsid w:val="00F31E2F"/>
    <w:rsid w:val="00F31E78"/>
    <w:rsid w:val="00F320AA"/>
    <w:rsid w:val="00F321F0"/>
    <w:rsid w:val="00F321FE"/>
    <w:rsid w:val="00F3234D"/>
    <w:rsid w:val="00F3283C"/>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B8E"/>
    <w:rsid w:val="00F407E1"/>
    <w:rsid w:val="00F40851"/>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6DD"/>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681"/>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73E"/>
    <w:rsid w:val="00F657EA"/>
    <w:rsid w:val="00F662EB"/>
    <w:rsid w:val="00F66B1D"/>
    <w:rsid w:val="00F66EB2"/>
    <w:rsid w:val="00F6703A"/>
    <w:rsid w:val="00F67213"/>
    <w:rsid w:val="00F675F9"/>
    <w:rsid w:val="00F67606"/>
    <w:rsid w:val="00F67656"/>
    <w:rsid w:val="00F679A0"/>
    <w:rsid w:val="00F70320"/>
    <w:rsid w:val="00F70327"/>
    <w:rsid w:val="00F70347"/>
    <w:rsid w:val="00F70685"/>
    <w:rsid w:val="00F70AC2"/>
    <w:rsid w:val="00F70FEF"/>
    <w:rsid w:val="00F711F3"/>
    <w:rsid w:val="00F7125D"/>
    <w:rsid w:val="00F71428"/>
    <w:rsid w:val="00F71EDF"/>
    <w:rsid w:val="00F72FA8"/>
    <w:rsid w:val="00F73AB7"/>
    <w:rsid w:val="00F73CAA"/>
    <w:rsid w:val="00F7410B"/>
    <w:rsid w:val="00F749A7"/>
    <w:rsid w:val="00F75415"/>
    <w:rsid w:val="00F7586D"/>
    <w:rsid w:val="00F75880"/>
    <w:rsid w:val="00F75E7D"/>
    <w:rsid w:val="00F76A4A"/>
    <w:rsid w:val="00F773F9"/>
    <w:rsid w:val="00F80CA9"/>
    <w:rsid w:val="00F80EBA"/>
    <w:rsid w:val="00F80F4C"/>
    <w:rsid w:val="00F8101C"/>
    <w:rsid w:val="00F81528"/>
    <w:rsid w:val="00F817B9"/>
    <w:rsid w:val="00F81BFB"/>
    <w:rsid w:val="00F81CB7"/>
    <w:rsid w:val="00F81DE7"/>
    <w:rsid w:val="00F82280"/>
    <w:rsid w:val="00F8235F"/>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F5A"/>
    <w:rsid w:val="00FA031F"/>
    <w:rsid w:val="00FA0890"/>
    <w:rsid w:val="00FA0A6C"/>
    <w:rsid w:val="00FA1094"/>
    <w:rsid w:val="00FA164A"/>
    <w:rsid w:val="00FA18D3"/>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8F"/>
    <w:rsid w:val="00FB3EA5"/>
    <w:rsid w:val="00FB46B8"/>
    <w:rsid w:val="00FB46FF"/>
    <w:rsid w:val="00FB4964"/>
    <w:rsid w:val="00FB4B38"/>
    <w:rsid w:val="00FB51B5"/>
    <w:rsid w:val="00FB54BB"/>
    <w:rsid w:val="00FB5AC0"/>
    <w:rsid w:val="00FB6014"/>
    <w:rsid w:val="00FB667E"/>
    <w:rsid w:val="00FB6948"/>
    <w:rsid w:val="00FB6C91"/>
    <w:rsid w:val="00FB6CD9"/>
    <w:rsid w:val="00FB74E8"/>
    <w:rsid w:val="00FB79EC"/>
    <w:rsid w:val="00FC0263"/>
    <w:rsid w:val="00FC0288"/>
    <w:rsid w:val="00FC0348"/>
    <w:rsid w:val="00FC05B6"/>
    <w:rsid w:val="00FC05CC"/>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B0F"/>
    <w:rsid w:val="00FC5DF7"/>
    <w:rsid w:val="00FC60F6"/>
    <w:rsid w:val="00FC6356"/>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255"/>
    <w:rsid w:val="00FD75A9"/>
    <w:rsid w:val="00FD785F"/>
    <w:rsid w:val="00FD7A91"/>
    <w:rsid w:val="00FE000E"/>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4F2"/>
    <w:rsid w:val="00FF3506"/>
    <w:rsid w:val="00FF37E3"/>
    <w:rsid w:val="00FF3B38"/>
    <w:rsid w:val="00FF3CA0"/>
    <w:rsid w:val="00FF3EE1"/>
    <w:rsid w:val="00FF4953"/>
    <w:rsid w:val="00FF50F7"/>
    <w:rsid w:val="00FF5610"/>
    <w:rsid w:val="00FF571F"/>
    <w:rsid w:val="00FF5A31"/>
    <w:rsid w:val="00FF5FA3"/>
    <w:rsid w:val="00FF5FCE"/>
    <w:rsid w:val="00FF6177"/>
    <w:rsid w:val="00FF6885"/>
    <w:rsid w:val="00FF6946"/>
    <w:rsid w:val="00FF69CE"/>
    <w:rsid w:val="00FF6AD9"/>
    <w:rsid w:val="00FF6C32"/>
    <w:rsid w:val="00FF73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E5C2CA"/>
  <w15:docId w15:val="{A3F4A094-A8A1-46EA-8583-3A26D17D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A1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unhideWhenUsed/>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basedOn w:val="DefaultParagraphFont"/>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h"/>
    <w:basedOn w:val="DefaultParagraphFont"/>
    <w:uiPriority w:val="99"/>
    <w:qFormat/>
    <w:rsid w:val="00D33CD0"/>
    <w:rPr>
      <w:vertAlign w:val="superscript"/>
    </w:rPr>
  </w:style>
  <w:style w:type="character" w:customStyle="1" w:styleId="spelle">
    <w:name w:val="spelle"/>
    <w:basedOn w:val="DefaultParagraphFont"/>
    <w:rsid w:val="003F512A"/>
  </w:style>
  <w:style w:type="paragraph" w:styleId="BodyText3">
    <w:name w:val="Body Text 3"/>
    <w:basedOn w:val="Normal"/>
    <w:link w:val="BodyText3Char"/>
    <w:uiPriority w:val="99"/>
    <w:unhideWhenUsed/>
    <w:rsid w:val="00ED5AD4"/>
    <w:pPr>
      <w:spacing w:after="120"/>
    </w:pPr>
    <w:rPr>
      <w:sz w:val="16"/>
      <w:szCs w:val="16"/>
    </w:rPr>
  </w:style>
  <w:style w:type="character" w:customStyle="1" w:styleId="BodyText3Char">
    <w:name w:val="Body Text 3 Char"/>
    <w:basedOn w:val="DefaultParagraphFont"/>
    <w:link w:val="BodyText3"/>
    <w:uiPriority w:val="99"/>
    <w:rsid w:val="00ED5AD4"/>
    <w:rPr>
      <w:sz w:val="16"/>
      <w:szCs w:val="16"/>
      <w:lang w:val="lv-LV" w:eastAsia="lv-LV"/>
    </w:rPr>
  </w:style>
  <w:style w:type="paragraph" w:customStyle="1" w:styleId="Parasts1">
    <w:name w:val="Parasts1"/>
    <w:qFormat/>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34"/>
    <w:qFormat/>
    <w:locked/>
    <w:rsid w:val="00D203FD"/>
    <w:rPr>
      <w:rFonts w:ascii="Calibri" w:hAnsi="Calibri"/>
      <w:sz w:val="22"/>
      <w:szCs w:val="22"/>
      <w:lang w:eastAsia="en-US"/>
    </w:rPr>
  </w:style>
  <w:style w:type="paragraph" w:styleId="PlainText">
    <w:name w:val="Plain Text"/>
    <w:basedOn w:val="Normal"/>
    <w:link w:val="PlainTextChar"/>
    <w:uiPriority w:val="99"/>
    <w:unhideWhenUsed/>
    <w:rsid w:val="00EC6859"/>
    <w:rPr>
      <w:rFonts w:ascii="Calibri" w:eastAsia="Calibri" w:hAnsi="Calibri" w:cs="Calibri"/>
      <w:sz w:val="22"/>
      <w:szCs w:val="22"/>
    </w:rPr>
  </w:style>
  <w:style w:type="character" w:customStyle="1" w:styleId="PlainTextChar">
    <w:name w:val="Plain Text Char"/>
    <w:basedOn w:val="DefaultParagraphFont"/>
    <w:link w:val="PlainText"/>
    <w:uiPriority w:val="99"/>
    <w:rsid w:val="00EC6859"/>
    <w:rPr>
      <w:rFonts w:ascii="Calibri" w:eastAsia="Calibri" w:hAnsi="Calibri" w:cs="Calibri"/>
      <w:sz w:val="22"/>
      <w:szCs w:val="22"/>
    </w:rPr>
  </w:style>
  <w:style w:type="paragraph" w:styleId="NoSpacing">
    <w:name w:val="No Spacing"/>
    <w:uiPriority w:val="1"/>
    <w:qFormat/>
    <w:rsid w:val="00E17224"/>
    <w:rPr>
      <w:rFonts w:ascii="Calibri" w:eastAsia="Calibri" w:hAnsi="Calibri"/>
      <w:sz w:val="22"/>
      <w:szCs w:val="22"/>
      <w:lang w:eastAsia="en-US"/>
    </w:rPr>
  </w:style>
  <w:style w:type="character" w:customStyle="1" w:styleId="navigatable">
    <w:name w:val="navigatable"/>
    <w:basedOn w:val="DefaultParagraphFont"/>
    <w:rsid w:val="00BB4645"/>
  </w:style>
  <w:style w:type="paragraph" w:customStyle="1" w:styleId="tv2132">
    <w:name w:val="tv2132"/>
    <w:basedOn w:val="Normal"/>
    <w:rsid w:val="00B06CC0"/>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2583">
      <w:bodyDiv w:val="1"/>
      <w:marLeft w:val="0"/>
      <w:marRight w:val="0"/>
      <w:marTop w:val="0"/>
      <w:marBottom w:val="0"/>
      <w:divBdr>
        <w:top w:val="none" w:sz="0" w:space="0" w:color="auto"/>
        <w:left w:val="none" w:sz="0" w:space="0" w:color="auto"/>
        <w:bottom w:val="none" w:sz="0" w:space="0" w:color="auto"/>
        <w:right w:val="none" w:sz="0" w:space="0" w:color="auto"/>
      </w:divBdr>
    </w:div>
    <w:div w:id="209996349">
      <w:bodyDiv w:val="1"/>
      <w:marLeft w:val="0"/>
      <w:marRight w:val="0"/>
      <w:marTop w:val="0"/>
      <w:marBottom w:val="0"/>
      <w:divBdr>
        <w:top w:val="none" w:sz="0" w:space="0" w:color="auto"/>
        <w:left w:val="none" w:sz="0" w:space="0" w:color="auto"/>
        <w:bottom w:val="none" w:sz="0" w:space="0" w:color="auto"/>
        <w:right w:val="none" w:sz="0" w:space="0" w:color="auto"/>
      </w:divBdr>
    </w:div>
    <w:div w:id="232937167">
      <w:bodyDiv w:val="1"/>
      <w:marLeft w:val="0"/>
      <w:marRight w:val="0"/>
      <w:marTop w:val="0"/>
      <w:marBottom w:val="0"/>
      <w:divBdr>
        <w:top w:val="none" w:sz="0" w:space="0" w:color="auto"/>
        <w:left w:val="none" w:sz="0" w:space="0" w:color="auto"/>
        <w:bottom w:val="none" w:sz="0" w:space="0" w:color="auto"/>
        <w:right w:val="none" w:sz="0" w:space="0" w:color="auto"/>
      </w:divBdr>
    </w:div>
    <w:div w:id="244386927">
      <w:bodyDiv w:val="1"/>
      <w:marLeft w:val="0"/>
      <w:marRight w:val="0"/>
      <w:marTop w:val="0"/>
      <w:marBottom w:val="0"/>
      <w:divBdr>
        <w:top w:val="none" w:sz="0" w:space="0" w:color="auto"/>
        <w:left w:val="none" w:sz="0" w:space="0" w:color="auto"/>
        <w:bottom w:val="none" w:sz="0" w:space="0" w:color="auto"/>
        <w:right w:val="none" w:sz="0" w:space="0" w:color="auto"/>
      </w:divBdr>
    </w:div>
    <w:div w:id="249705475">
      <w:bodyDiv w:val="1"/>
      <w:marLeft w:val="0"/>
      <w:marRight w:val="0"/>
      <w:marTop w:val="0"/>
      <w:marBottom w:val="0"/>
      <w:divBdr>
        <w:top w:val="none" w:sz="0" w:space="0" w:color="auto"/>
        <w:left w:val="none" w:sz="0" w:space="0" w:color="auto"/>
        <w:bottom w:val="none" w:sz="0" w:space="0" w:color="auto"/>
        <w:right w:val="none" w:sz="0" w:space="0" w:color="auto"/>
      </w:divBdr>
    </w:div>
    <w:div w:id="276449202">
      <w:bodyDiv w:val="1"/>
      <w:marLeft w:val="0"/>
      <w:marRight w:val="0"/>
      <w:marTop w:val="0"/>
      <w:marBottom w:val="0"/>
      <w:divBdr>
        <w:top w:val="none" w:sz="0" w:space="0" w:color="auto"/>
        <w:left w:val="none" w:sz="0" w:space="0" w:color="auto"/>
        <w:bottom w:val="none" w:sz="0" w:space="0" w:color="auto"/>
        <w:right w:val="none" w:sz="0" w:space="0" w:color="auto"/>
      </w:divBdr>
    </w:div>
    <w:div w:id="285694588">
      <w:bodyDiv w:val="1"/>
      <w:marLeft w:val="0"/>
      <w:marRight w:val="0"/>
      <w:marTop w:val="0"/>
      <w:marBottom w:val="0"/>
      <w:divBdr>
        <w:top w:val="none" w:sz="0" w:space="0" w:color="auto"/>
        <w:left w:val="none" w:sz="0" w:space="0" w:color="auto"/>
        <w:bottom w:val="none" w:sz="0" w:space="0" w:color="auto"/>
        <w:right w:val="none" w:sz="0" w:space="0" w:color="auto"/>
      </w:divBdr>
    </w:div>
    <w:div w:id="347146804">
      <w:bodyDiv w:val="1"/>
      <w:marLeft w:val="0"/>
      <w:marRight w:val="0"/>
      <w:marTop w:val="0"/>
      <w:marBottom w:val="0"/>
      <w:divBdr>
        <w:top w:val="none" w:sz="0" w:space="0" w:color="auto"/>
        <w:left w:val="none" w:sz="0" w:space="0" w:color="auto"/>
        <w:bottom w:val="none" w:sz="0" w:space="0" w:color="auto"/>
        <w:right w:val="none" w:sz="0" w:space="0" w:color="auto"/>
      </w:divBdr>
    </w:div>
    <w:div w:id="359553211">
      <w:bodyDiv w:val="1"/>
      <w:marLeft w:val="0"/>
      <w:marRight w:val="0"/>
      <w:marTop w:val="0"/>
      <w:marBottom w:val="0"/>
      <w:divBdr>
        <w:top w:val="none" w:sz="0" w:space="0" w:color="auto"/>
        <w:left w:val="none" w:sz="0" w:space="0" w:color="auto"/>
        <w:bottom w:val="none" w:sz="0" w:space="0" w:color="auto"/>
        <w:right w:val="none" w:sz="0" w:space="0" w:color="auto"/>
      </w:divBdr>
    </w:div>
    <w:div w:id="411244864">
      <w:bodyDiv w:val="1"/>
      <w:marLeft w:val="0"/>
      <w:marRight w:val="0"/>
      <w:marTop w:val="0"/>
      <w:marBottom w:val="0"/>
      <w:divBdr>
        <w:top w:val="none" w:sz="0" w:space="0" w:color="auto"/>
        <w:left w:val="none" w:sz="0" w:space="0" w:color="auto"/>
        <w:bottom w:val="none" w:sz="0" w:space="0" w:color="auto"/>
        <w:right w:val="none" w:sz="0" w:space="0" w:color="auto"/>
      </w:divBdr>
    </w:div>
    <w:div w:id="417554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029316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2024631">
      <w:bodyDiv w:val="1"/>
      <w:marLeft w:val="0"/>
      <w:marRight w:val="0"/>
      <w:marTop w:val="0"/>
      <w:marBottom w:val="0"/>
      <w:divBdr>
        <w:top w:val="none" w:sz="0" w:space="0" w:color="auto"/>
        <w:left w:val="none" w:sz="0" w:space="0" w:color="auto"/>
        <w:bottom w:val="none" w:sz="0" w:space="0" w:color="auto"/>
        <w:right w:val="none" w:sz="0" w:space="0" w:color="auto"/>
      </w:divBdr>
    </w:div>
    <w:div w:id="738477691">
      <w:bodyDiv w:val="1"/>
      <w:marLeft w:val="0"/>
      <w:marRight w:val="0"/>
      <w:marTop w:val="0"/>
      <w:marBottom w:val="0"/>
      <w:divBdr>
        <w:top w:val="none" w:sz="0" w:space="0" w:color="auto"/>
        <w:left w:val="none" w:sz="0" w:space="0" w:color="auto"/>
        <w:bottom w:val="none" w:sz="0" w:space="0" w:color="auto"/>
        <w:right w:val="none" w:sz="0" w:space="0" w:color="auto"/>
      </w:divBdr>
    </w:div>
    <w:div w:id="742944462">
      <w:bodyDiv w:val="1"/>
      <w:marLeft w:val="0"/>
      <w:marRight w:val="0"/>
      <w:marTop w:val="0"/>
      <w:marBottom w:val="0"/>
      <w:divBdr>
        <w:top w:val="none" w:sz="0" w:space="0" w:color="auto"/>
        <w:left w:val="none" w:sz="0" w:space="0" w:color="auto"/>
        <w:bottom w:val="none" w:sz="0" w:space="0" w:color="auto"/>
        <w:right w:val="none" w:sz="0" w:space="0" w:color="auto"/>
      </w:divBdr>
    </w:div>
    <w:div w:id="821116161">
      <w:bodyDiv w:val="1"/>
      <w:marLeft w:val="0"/>
      <w:marRight w:val="0"/>
      <w:marTop w:val="0"/>
      <w:marBottom w:val="0"/>
      <w:divBdr>
        <w:top w:val="none" w:sz="0" w:space="0" w:color="auto"/>
        <w:left w:val="none" w:sz="0" w:space="0" w:color="auto"/>
        <w:bottom w:val="none" w:sz="0" w:space="0" w:color="auto"/>
        <w:right w:val="none" w:sz="0" w:space="0" w:color="auto"/>
      </w:divBdr>
    </w:div>
    <w:div w:id="825246016">
      <w:bodyDiv w:val="1"/>
      <w:marLeft w:val="0"/>
      <w:marRight w:val="0"/>
      <w:marTop w:val="0"/>
      <w:marBottom w:val="0"/>
      <w:divBdr>
        <w:top w:val="none" w:sz="0" w:space="0" w:color="auto"/>
        <w:left w:val="none" w:sz="0" w:space="0" w:color="auto"/>
        <w:bottom w:val="none" w:sz="0" w:space="0" w:color="auto"/>
        <w:right w:val="none" w:sz="0" w:space="0" w:color="auto"/>
      </w:divBdr>
    </w:div>
    <w:div w:id="854540409">
      <w:bodyDiv w:val="1"/>
      <w:marLeft w:val="0"/>
      <w:marRight w:val="0"/>
      <w:marTop w:val="0"/>
      <w:marBottom w:val="0"/>
      <w:divBdr>
        <w:top w:val="none" w:sz="0" w:space="0" w:color="auto"/>
        <w:left w:val="none" w:sz="0" w:space="0" w:color="auto"/>
        <w:bottom w:val="none" w:sz="0" w:space="0" w:color="auto"/>
        <w:right w:val="none" w:sz="0" w:space="0" w:color="auto"/>
      </w:divBdr>
    </w:div>
    <w:div w:id="876234480">
      <w:bodyDiv w:val="1"/>
      <w:marLeft w:val="0"/>
      <w:marRight w:val="0"/>
      <w:marTop w:val="0"/>
      <w:marBottom w:val="0"/>
      <w:divBdr>
        <w:top w:val="none" w:sz="0" w:space="0" w:color="auto"/>
        <w:left w:val="none" w:sz="0" w:space="0" w:color="auto"/>
        <w:bottom w:val="none" w:sz="0" w:space="0" w:color="auto"/>
        <w:right w:val="none" w:sz="0" w:space="0" w:color="auto"/>
      </w:divBdr>
    </w:div>
    <w:div w:id="887494625">
      <w:bodyDiv w:val="1"/>
      <w:marLeft w:val="0"/>
      <w:marRight w:val="0"/>
      <w:marTop w:val="0"/>
      <w:marBottom w:val="0"/>
      <w:divBdr>
        <w:top w:val="none" w:sz="0" w:space="0" w:color="auto"/>
        <w:left w:val="none" w:sz="0" w:space="0" w:color="auto"/>
        <w:bottom w:val="none" w:sz="0" w:space="0" w:color="auto"/>
        <w:right w:val="none" w:sz="0" w:space="0" w:color="auto"/>
      </w:divBdr>
    </w:div>
    <w:div w:id="980354524">
      <w:bodyDiv w:val="1"/>
      <w:marLeft w:val="0"/>
      <w:marRight w:val="0"/>
      <w:marTop w:val="0"/>
      <w:marBottom w:val="0"/>
      <w:divBdr>
        <w:top w:val="none" w:sz="0" w:space="0" w:color="auto"/>
        <w:left w:val="none" w:sz="0" w:space="0" w:color="auto"/>
        <w:bottom w:val="none" w:sz="0" w:space="0" w:color="auto"/>
        <w:right w:val="none" w:sz="0" w:space="0" w:color="auto"/>
      </w:divBdr>
    </w:div>
    <w:div w:id="1012532164">
      <w:bodyDiv w:val="1"/>
      <w:marLeft w:val="0"/>
      <w:marRight w:val="0"/>
      <w:marTop w:val="0"/>
      <w:marBottom w:val="0"/>
      <w:divBdr>
        <w:top w:val="none" w:sz="0" w:space="0" w:color="auto"/>
        <w:left w:val="none" w:sz="0" w:space="0" w:color="auto"/>
        <w:bottom w:val="none" w:sz="0" w:space="0" w:color="auto"/>
        <w:right w:val="none" w:sz="0" w:space="0" w:color="auto"/>
      </w:divBdr>
    </w:div>
    <w:div w:id="102775621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5785986">
      <w:bodyDiv w:val="1"/>
      <w:marLeft w:val="0"/>
      <w:marRight w:val="0"/>
      <w:marTop w:val="0"/>
      <w:marBottom w:val="0"/>
      <w:divBdr>
        <w:top w:val="none" w:sz="0" w:space="0" w:color="auto"/>
        <w:left w:val="none" w:sz="0" w:space="0" w:color="auto"/>
        <w:bottom w:val="none" w:sz="0" w:space="0" w:color="auto"/>
        <w:right w:val="none" w:sz="0" w:space="0" w:color="auto"/>
      </w:divBdr>
    </w:div>
    <w:div w:id="1132676653">
      <w:bodyDiv w:val="1"/>
      <w:marLeft w:val="0"/>
      <w:marRight w:val="0"/>
      <w:marTop w:val="0"/>
      <w:marBottom w:val="0"/>
      <w:divBdr>
        <w:top w:val="none" w:sz="0" w:space="0" w:color="auto"/>
        <w:left w:val="none" w:sz="0" w:space="0" w:color="auto"/>
        <w:bottom w:val="none" w:sz="0" w:space="0" w:color="auto"/>
        <w:right w:val="none" w:sz="0" w:space="0" w:color="auto"/>
      </w:divBdr>
    </w:div>
    <w:div w:id="1153059379">
      <w:bodyDiv w:val="1"/>
      <w:marLeft w:val="0"/>
      <w:marRight w:val="0"/>
      <w:marTop w:val="0"/>
      <w:marBottom w:val="0"/>
      <w:divBdr>
        <w:top w:val="none" w:sz="0" w:space="0" w:color="auto"/>
        <w:left w:val="none" w:sz="0" w:space="0" w:color="auto"/>
        <w:bottom w:val="none" w:sz="0" w:space="0" w:color="auto"/>
        <w:right w:val="none" w:sz="0" w:space="0" w:color="auto"/>
      </w:divBdr>
    </w:div>
    <w:div w:id="1154568945">
      <w:bodyDiv w:val="1"/>
      <w:marLeft w:val="0"/>
      <w:marRight w:val="0"/>
      <w:marTop w:val="0"/>
      <w:marBottom w:val="0"/>
      <w:divBdr>
        <w:top w:val="none" w:sz="0" w:space="0" w:color="auto"/>
        <w:left w:val="none" w:sz="0" w:space="0" w:color="auto"/>
        <w:bottom w:val="none" w:sz="0" w:space="0" w:color="auto"/>
        <w:right w:val="none" w:sz="0" w:space="0" w:color="auto"/>
      </w:divBdr>
    </w:div>
    <w:div w:id="1251507243">
      <w:bodyDiv w:val="1"/>
      <w:marLeft w:val="0"/>
      <w:marRight w:val="0"/>
      <w:marTop w:val="0"/>
      <w:marBottom w:val="0"/>
      <w:divBdr>
        <w:top w:val="none" w:sz="0" w:space="0" w:color="auto"/>
        <w:left w:val="none" w:sz="0" w:space="0" w:color="auto"/>
        <w:bottom w:val="none" w:sz="0" w:space="0" w:color="auto"/>
        <w:right w:val="none" w:sz="0" w:space="0" w:color="auto"/>
      </w:divBdr>
    </w:div>
    <w:div w:id="128982290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8412147">
      <w:bodyDiv w:val="1"/>
      <w:marLeft w:val="0"/>
      <w:marRight w:val="0"/>
      <w:marTop w:val="0"/>
      <w:marBottom w:val="0"/>
      <w:divBdr>
        <w:top w:val="none" w:sz="0" w:space="0" w:color="auto"/>
        <w:left w:val="none" w:sz="0" w:space="0" w:color="auto"/>
        <w:bottom w:val="none" w:sz="0" w:space="0" w:color="auto"/>
        <w:right w:val="none" w:sz="0" w:space="0" w:color="auto"/>
      </w:divBdr>
    </w:div>
    <w:div w:id="146670013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9607901">
      <w:bodyDiv w:val="1"/>
      <w:marLeft w:val="0"/>
      <w:marRight w:val="0"/>
      <w:marTop w:val="0"/>
      <w:marBottom w:val="0"/>
      <w:divBdr>
        <w:top w:val="none" w:sz="0" w:space="0" w:color="auto"/>
        <w:left w:val="none" w:sz="0" w:space="0" w:color="auto"/>
        <w:bottom w:val="none" w:sz="0" w:space="0" w:color="auto"/>
        <w:right w:val="none" w:sz="0" w:space="0" w:color="auto"/>
      </w:divBdr>
    </w:div>
    <w:div w:id="1717004140">
      <w:bodyDiv w:val="1"/>
      <w:marLeft w:val="0"/>
      <w:marRight w:val="0"/>
      <w:marTop w:val="0"/>
      <w:marBottom w:val="0"/>
      <w:divBdr>
        <w:top w:val="none" w:sz="0" w:space="0" w:color="auto"/>
        <w:left w:val="none" w:sz="0" w:space="0" w:color="auto"/>
        <w:bottom w:val="none" w:sz="0" w:space="0" w:color="auto"/>
        <w:right w:val="none" w:sz="0" w:space="0" w:color="auto"/>
      </w:divBdr>
    </w:div>
    <w:div w:id="1748304322">
      <w:bodyDiv w:val="1"/>
      <w:marLeft w:val="0"/>
      <w:marRight w:val="0"/>
      <w:marTop w:val="0"/>
      <w:marBottom w:val="0"/>
      <w:divBdr>
        <w:top w:val="none" w:sz="0" w:space="0" w:color="auto"/>
        <w:left w:val="none" w:sz="0" w:space="0" w:color="auto"/>
        <w:bottom w:val="none" w:sz="0" w:space="0" w:color="auto"/>
        <w:right w:val="none" w:sz="0" w:space="0" w:color="auto"/>
      </w:divBdr>
    </w:div>
    <w:div w:id="1788041356">
      <w:bodyDiv w:val="1"/>
      <w:marLeft w:val="0"/>
      <w:marRight w:val="0"/>
      <w:marTop w:val="0"/>
      <w:marBottom w:val="0"/>
      <w:divBdr>
        <w:top w:val="none" w:sz="0" w:space="0" w:color="auto"/>
        <w:left w:val="none" w:sz="0" w:space="0" w:color="auto"/>
        <w:bottom w:val="none" w:sz="0" w:space="0" w:color="auto"/>
        <w:right w:val="none" w:sz="0" w:space="0" w:color="auto"/>
      </w:divBdr>
    </w:div>
    <w:div w:id="1812752052">
      <w:bodyDiv w:val="1"/>
      <w:marLeft w:val="0"/>
      <w:marRight w:val="0"/>
      <w:marTop w:val="0"/>
      <w:marBottom w:val="0"/>
      <w:divBdr>
        <w:top w:val="none" w:sz="0" w:space="0" w:color="auto"/>
        <w:left w:val="none" w:sz="0" w:space="0" w:color="auto"/>
        <w:bottom w:val="none" w:sz="0" w:space="0" w:color="auto"/>
        <w:right w:val="none" w:sz="0" w:space="0" w:color="auto"/>
      </w:divBdr>
    </w:div>
    <w:div w:id="1849950407">
      <w:bodyDiv w:val="1"/>
      <w:marLeft w:val="0"/>
      <w:marRight w:val="0"/>
      <w:marTop w:val="0"/>
      <w:marBottom w:val="0"/>
      <w:divBdr>
        <w:top w:val="none" w:sz="0" w:space="0" w:color="auto"/>
        <w:left w:val="none" w:sz="0" w:space="0" w:color="auto"/>
        <w:bottom w:val="none" w:sz="0" w:space="0" w:color="auto"/>
        <w:right w:val="none" w:sz="0" w:space="0" w:color="auto"/>
      </w:divBdr>
    </w:div>
    <w:div w:id="1880586771">
      <w:bodyDiv w:val="1"/>
      <w:marLeft w:val="0"/>
      <w:marRight w:val="0"/>
      <w:marTop w:val="0"/>
      <w:marBottom w:val="0"/>
      <w:divBdr>
        <w:top w:val="none" w:sz="0" w:space="0" w:color="auto"/>
        <w:left w:val="none" w:sz="0" w:space="0" w:color="auto"/>
        <w:bottom w:val="none" w:sz="0" w:space="0" w:color="auto"/>
        <w:right w:val="none" w:sz="0" w:space="0" w:color="auto"/>
      </w:divBdr>
    </w:div>
    <w:div w:id="1894535518">
      <w:bodyDiv w:val="1"/>
      <w:marLeft w:val="0"/>
      <w:marRight w:val="0"/>
      <w:marTop w:val="0"/>
      <w:marBottom w:val="0"/>
      <w:divBdr>
        <w:top w:val="none" w:sz="0" w:space="0" w:color="auto"/>
        <w:left w:val="none" w:sz="0" w:space="0" w:color="auto"/>
        <w:bottom w:val="none" w:sz="0" w:space="0" w:color="auto"/>
        <w:right w:val="none" w:sz="0" w:space="0" w:color="auto"/>
      </w:divBdr>
    </w:div>
    <w:div w:id="1985966356">
      <w:bodyDiv w:val="1"/>
      <w:marLeft w:val="0"/>
      <w:marRight w:val="0"/>
      <w:marTop w:val="0"/>
      <w:marBottom w:val="0"/>
      <w:divBdr>
        <w:top w:val="none" w:sz="0" w:space="0" w:color="auto"/>
        <w:left w:val="none" w:sz="0" w:space="0" w:color="auto"/>
        <w:bottom w:val="none" w:sz="0" w:space="0" w:color="auto"/>
        <w:right w:val="none" w:sz="0" w:space="0" w:color="auto"/>
      </w:divBdr>
    </w:div>
    <w:div w:id="2047219027">
      <w:bodyDiv w:val="1"/>
      <w:marLeft w:val="0"/>
      <w:marRight w:val="0"/>
      <w:marTop w:val="0"/>
      <w:marBottom w:val="0"/>
      <w:divBdr>
        <w:top w:val="none" w:sz="0" w:space="0" w:color="auto"/>
        <w:left w:val="none" w:sz="0" w:space="0" w:color="auto"/>
        <w:bottom w:val="none" w:sz="0" w:space="0" w:color="auto"/>
        <w:right w:val="none" w:sz="0" w:space="0" w:color="auto"/>
      </w:divBdr>
    </w:div>
    <w:div w:id="2056928689">
      <w:bodyDiv w:val="1"/>
      <w:marLeft w:val="0"/>
      <w:marRight w:val="0"/>
      <w:marTop w:val="0"/>
      <w:marBottom w:val="0"/>
      <w:divBdr>
        <w:top w:val="none" w:sz="0" w:space="0" w:color="auto"/>
        <w:left w:val="none" w:sz="0" w:space="0" w:color="auto"/>
        <w:bottom w:val="none" w:sz="0" w:space="0" w:color="auto"/>
        <w:right w:val="none" w:sz="0" w:space="0" w:color="auto"/>
      </w:divBdr>
    </w:div>
    <w:div w:id="2073190305">
      <w:bodyDiv w:val="1"/>
      <w:marLeft w:val="0"/>
      <w:marRight w:val="0"/>
      <w:marTop w:val="0"/>
      <w:marBottom w:val="0"/>
      <w:divBdr>
        <w:top w:val="none" w:sz="0" w:space="0" w:color="auto"/>
        <w:left w:val="none" w:sz="0" w:space="0" w:color="auto"/>
        <w:bottom w:val="none" w:sz="0" w:space="0" w:color="auto"/>
        <w:right w:val="none" w:sz="0" w:space="0" w:color="auto"/>
      </w:divBdr>
    </w:div>
    <w:div w:id="2087877432">
      <w:bodyDiv w:val="1"/>
      <w:marLeft w:val="0"/>
      <w:marRight w:val="0"/>
      <w:marTop w:val="0"/>
      <w:marBottom w:val="0"/>
      <w:divBdr>
        <w:top w:val="none" w:sz="0" w:space="0" w:color="auto"/>
        <w:left w:val="none" w:sz="0" w:space="0" w:color="auto"/>
        <w:bottom w:val="none" w:sz="0" w:space="0" w:color="auto"/>
        <w:right w:val="none" w:sz="0" w:space="0" w:color="auto"/>
      </w:divBdr>
    </w:div>
    <w:div w:id="2104448195">
      <w:bodyDiv w:val="1"/>
      <w:marLeft w:val="0"/>
      <w:marRight w:val="0"/>
      <w:marTop w:val="0"/>
      <w:marBottom w:val="0"/>
      <w:divBdr>
        <w:top w:val="none" w:sz="0" w:space="0" w:color="auto"/>
        <w:left w:val="none" w:sz="0" w:space="0" w:color="auto"/>
        <w:bottom w:val="none" w:sz="0" w:space="0" w:color="auto"/>
        <w:right w:val="none" w:sz="0" w:space="0" w:color="auto"/>
      </w:divBdr>
    </w:div>
    <w:div w:id="211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47/oj/?locale=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iks.markevics@sa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12/34/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dir/2016/2370/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dir/2012/34/oj/?locale=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91864-2C65-473A-BB3A-CD852F07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1004</Words>
  <Characters>7814</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Izziņa par atzinumos sniegtajiem iebildumiem par MK noteikumu projektu “Grozījumi Ministru kabineta 2016. gada 16. augusta noteikumos Nr.558 “Dzelzceļa pārvadātāju licencēšanas noteikumi”” (VSS-711)</vt:lpstr>
    </vt:vector>
  </TitlesOfParts>
  <Company>Vides aizsardzības un reģionālās attīstības ministrija</Company>
  <LinksUpToDate>false</LinksUpToDate>
  <CharactersWithSpaces>8801</CharactersWithSpaces>
  <SharedDoc>false</SharedDoc>
  <HLinks>
    <vt:vector size="18" baseType="variant">
      <vt:variant>
        <vt:i4>1638413</vt:i4>
      </vt:variant>
      <vt:variant>
        <vt:i4>6</vt:i4>
      </vt:variant>
      <vt:variant>
        <vt:i4>0</vt:i4>
      </vt:variant>
      <vt:variant>
        <vt:i4>5</vt:i4>
      </vt:variant>
      <vt:variant>
        <vt:lpwstr>http://www.mk.gov.lv/lv/mk/tap/?pid=40219151</vt:lpwstr>
      </vt:variant>
      <vt:variant>
        <vt:lpwstr/>
      </vt:variant>
      <vt:variant>
        <vt:i4>1572945</vt:i4>
      </vt:variant>
      <vt:variant>
        <vt:i4>3</vt:i4>
      </vt:variant>
      <vt:variant>
        <vt:i4>0</vt:i4>
      </vt:variant>
      <vt:variant>
        <vt:i4>5</vt:i4>
      </vt:variant>
      <vt:variant>
        <vt:lpwstr>http://www.vraa.gov.lv/uploads/petnieciba/petijumi/Pilsetu_lauku_mijiedarbiba_GALA_Zinojums.pdf</vt:lpwstr>
      </vt:variant>
      <vt:variant>
        <vt:lpwstr/>
      </vt:variant>
      <vt:variant>
        <vt:i4>2293801</vt:i4>
      </vt:variant>
      <vt:variant>
        <vt:i4>0</vt:i4>
      </vt:variant>
      <vt:variant>
        <vt:i4>0</vt:i4>
      </vt:variant>
      <vt:variant>
        <vt:i4>5</vt:i4>
      </vt:variant>
      <vt:variant>
        <vt:lpwstr>http://www.vraa.gov.lv/uploads/petnieciba/petijumi/Priekslikumi pilsetpolitikai_GALA_zinojums.pdf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MK noteikumu projektu “Grozījumi Ministru kabineta 2016. gada 16. augusta noteikumos Nr.558 “Dzelzceļa pārvadātāju licencēšanas noteikumi”” (VSS-711)</dc:title>
  <dc:subject>Izziņa</dc:subject>
  <dc:creator>Ilze Jureviča</dc:creator>
  <cp:keywords>Izziņa</cp:keywords>
  <dc:description>Balaša 67028071
Santa.Balaša@sam.gov.lv</dc:description>
  <cp:lastModifiedBy>Santa Balaša</cp:lastModifiedBy>
  <cp:revision>3</cp:revision>
  <cp:lastPrinted>2018-12-03T10:16:00Z</cp:lastPrinted>
  <dcterms:created xsi:type="dcterms:W3CDTF">2020-06-01T06:14:00Z</dcterms:created>
  <dcterms:modified xsi:type="dcterms:W3CDTF">2020-06-04T06:52:00Z</dcterms:modified>
</cp:coreProperties>
</file>